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93969" w14:textId="032A1543" w:rsidR="00D47CCF" w:rsidRDefault="003C6AE8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FIKCYJNE KONKURSY W INTERNECIE – DECYZJE UOKIK</w:t>
      </w:r>
    </w:p>
    <w:p w14:paraId="7FAC6534" w14:textId="3373FF3E" w:rsidR="00D47CCF" w:rsidRPr="00D47CCF" w:rsidRDefault="000D24EA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Serwis</w:t>
      </w:r>
      <w:r w:rsidR="00A8746D">
        <w:rPr>
          <w:b/>
          <w:sz w:val="22"/>
        </w:rPr>
        <w:t>y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HotAwards</w:t>
      </w:r>
      <w:proofErr w:type="spellEnd"/>
      <w:r>
        <w:rPr>
          <w:b/>
          <w:sz w:val="22"/>
        </w:rPr>
        <w:t xml:space="preserve"> </w:t>
      </w:r>
      <w:r w:rsidR="00A8746D">
        <w:rPr>
          <w:b/>
          <w:sz w:val="22"/>
        </w:rPr>
        <w:t xml:space="preserve">i </w:t>
      </w:r>
      <w:proofErr w:type="spellStart"/>
      <w:r w:rsidR="00A8746D">
        <w:rPr>
          <w:b/>
          <w:sz w:val="22"/>
        </w:rPr>
        <w:t>HotPrizes</w:t>
      </w:r>
      <w:proofErr w:type="spellEnd"/>
      <w:r w:rsidR="00A8746D">
        <w:rPr>
          <w:b/>
          <w:sz w:val="22"/>
        </w:rPr>
        <w:t xml:space="preserve"> </w:t>
      </w:r>
      <w:r>
        <w:rPr>
          <w:b/>
          <w:sz w:val="22"/>
        </w:rPr>
        <w:t>był</w:t>
      </w:r>
      <w:r w:rsidR="00A8746D">
        <w:rPr>
          <w:b/>
          <w:sz w:val="22"/>
        </w:rPr>
        <w:t>y</w:t>
      </w:r>
      <w:r>
        <w:rPr>
          <w:b/>
          <w:sz w:val="22"/>
        </w:rPr>
        <w:t xml:space="preserve"> promowan</w:t>
      </w:r>
      <w:r w:rsidR="00A8746D">
        <w:rPr>
          <w:b/>
          <w:sz w:val="22"/>
        </w:rPr>
        <w:t>e</w:t>
      </w:r>
      <w:r>
        <w:rPr>
          <w:b/>
          <w:sz w:val="22"/>
        </w:rPr>
        <w:t xml:space="preserve"> w taki sposób, aby </w:t>
      </w:r>
      <w:r w:rsidR="0006635F">
        <w:rPr>
          <w:b/>
          <w:sz w:val="22"/>
        </w:rPr>
        <w:t>sugerować</w:t>
      </w:r>
      <w:r w:rsidR="00A73B1E">
        <w:rPr>
          <w:b/>
          <w:sz w:val="22"/>
        </w:rPr>
        <w:t xml:space="preserve"> konsument</w:t>
      </w:r>
      <w:r w:rsidR="0006635F">
        <w:rPr>
          <w:b/>
          <w:sz w:val="22"/>
        </w:rPr>
        <w:t>om</w:t>
      </w:r>
      <w:r w:rsidR="00A73B1E">
        <w:rPr>
          <w:b/>
          <w:sz w:val="22"/>
        </w:rPr>
        <w:t xml:space="preserve">, że </w:t>
      </w:r>
      <w:r w:rsidR="0006635F">
        <w:rPr>
          <w:b/>
          <w:sz w:val="22"/>
        </w:rPr>
        <w:t>biorą udział w konkursie</w:t>
      </w:r>
      <w:r w:rsidR="008C3A5F">
        <w:rPr>
          <w:b/>
          <w:sz w:val="22"/>
        </w:rPr>
        <w:t>.</w:t>
      </w:r>
    </w:p>
    <w:p w14:paraId="13B389F5" w14:textId="77777777" w:rsidR="00D47CCF" w:rsidRPr="00D47CCF" w:rsidRDefault="0006635F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W rzeczywistości</w:t>
      </w:r>
      <w:r w:rsidR="00A73B1E">
        <w:rPr>
          <w:b/>
          <w:sz w:val="22"/>
        </w:rPr>
        <w:t xml:space="preserve"> </w:t>
      </w:r>
      <w:r w:rsidR="004D2A71">
        <w:rPr>
          <w:b/>
          <w:sz w:val="22"/>
        </w:rPr>
        <w:t>aby „wygrać”, należałoby wysłać SMS-y kosztujące nawet kilkadziesiąt tysięcy złotych.</w:t>
      </w:r>
    </w:p>
    <w:p w14:paraId="69C03E77" w14:textId="17DEC5C9" w:rsidR="00D47CCF" w:rsidRPr="00FF00BF" w:rsidRDefault="00072E04" w:rsidP="00FF00BF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 xml:space="preserve">UOKiK uznał, że </w:t>
      </w:r>
      <w:r w:rsidR="00A815D6">
        <w:rPr>
          <w:b/>
          <w:sz w:val="22"/>
        </w:rPr>
        <w:t>przedsiębiorc</w:t>
      </w:r>
      <w:r w:rsidR="00A8746D">
        <w:rPr>
          <w:b/>
          <w:sz w:val="22"/>
        </w:rPr>
        <w:t>y</w:t>
      </w:r>
      <w:r w:rsidR="00A815D6">
        <w:rPr>
          <w:b/>
          <w:sz w:val="22"/>
        </w:rPr>
        <w:t xml:space="preserve"> stosowa</w:t>
      </w:r>
      <w:r w:rsidR="00A8746D">
        <w:rPr>
          <w:b/>
          <w:sz w:val="22"/>
        </w:rPr>
        <w:t>li</w:t>
      </w:r>
      <w:r>
        <w:rPr>
          <w:b/>
          <w:sz w:val="22"/>
        </w:rPr>
        <w:t xml:space="preserve"> nieuczciwe praktyki rynkowe</w:t>
      </w:r>
      <w:r w:rsidR="00D47CCF" w:rsidRPr="00D47CCF">
        <w:rPr>
          <w:b/>
          <w:sz w:val="22"/>
        </w:rPr>
        <w:t>.</w:t>
      </w:r>
    </w:p>
    <w:p w14:paraId="5856758D" w14:textId="0D8A7E56" w:rsidR="00A8746D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E268FB">
        <w:rPr>
          <w:b/>
          <w:sz w:val="22"/>
        </w:rPr>
        <w:t>29</w:t>
      </w:r>
      <w:r w:rsidR="00BE520D">
        <w:rPr>
          <w:b/>
          <w:sz w:val="22"/>
        </w:rPr>
        <w:t xml:space="preserve"> </w:t>
      </w:r>
      <w:r w:rsidR="00C81AB0">
        <w:rPr>
          <w:b/>
          <w:sz w:val="22"/>
        </w:rPr>
        <w:t>stycz</w:t>
      </w:r>
      <w:r w:rsidR="00BE6B81">
        <w:rPr>
          <w:b/>
          <w:sz w:val="22"/>
        </w:rPr>
        <w:t>nia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</w:t>
      </w:r>
      <w:r w:rsidR="009A3780">
        <w:rPr>
          <w:b/>
          <w:sz w:val="22"/>
        </w:rPr>
        <w:t>9</w:t>
      </w:r>
      <w:r w:rsidR="006439FA" w:rsidRPr="00D47CCF">
        <w:rPr>
          <w:b/>
          <w:sz w:val="22"/>
        </w:rPr>
        <w:t xml:space="preserve"> r.] </w:t>
      </w:r>
      <w:r w:rsidR="00A8746D" w:rsidRPr="00A8746D">
        <w:rPr>
          <w:sz w:val="22"/>
        </w:rPr>
        <w:t xml:space="preserve">Urząd Ochrony Konkurencji i Konsumentów wydał 2 decyzje dotyczące </w:t>
      </w:r>
      <w:r w:rsidR="00A8746D">
        <w:rPr>
          <w:sz w:val="22"/>
        </w:rPr>
        <w:t>serwisów internetowych z „nagrodami”</w:t>
      </w:r>
      <w:r w:rsidR="00EB4D2A">
        <w:rPr>
          <w:sz w:val="22"/>
        </w:rPr>
        <w:t>. B</w:t>
      </w:r>
      <w:r w:rsidR="00A8746D">
        <w:rPr>
          <w:sz w:val="22"/>
        </w:rPr>
        <w:t xml:space="preserve">yły </w:t>
      </w:r>
      <w:r w:rsidR="00EB4D2A">
        <w:rPr>
          <w:sz w:val="22"/>
        </w:rPr>
        <w:t xml:space="preserve">one </w:t>
      </w:r>
      <w:r w:rsidR="00A8746D">
        <w:rPr>
          <w:sz w:val="22"/>
        </w:rPr>
        <w:t>promowane w taki sposób, aby zachęc</w:t>
      </w:r>
      <w:r w:rsidR="00EB4D2A">
        <w:rPr>
          <w:sz w:val="22"/>
        </w:rPr>
        <w:t>ić konsumentów</w:t>
      </w:r>
      <w:r w:rsidR="00A8746D">
        <w:rPr>
          <w:sz w:val="22"/>
        </w:rPr>
        <w:t xml:space="preserve"> do wysyłania SMS-ów </w:t>
      </w:r>
      <w:proofErr w:type="spellStart"/>
      <w:r w:rsidR="00A8746D">
        <w:rPr>
          <w:sz w:val="22"/>
        </w:rPr>
        <w:t>premium</w:t>
      </w:r>
      <w:proofErr w:type="spellEnd"/>
      <w:r w:rsidR="00EB4D2A">
        <w:rPr>
          <w:sz w:val="22"/>
        </w:rPr>
        <w:t>, choć – jak się potem okazywało –nie</w:t>
      </w:r>
      <w:r w:rsidR="008E1858">
        <w:rPr>
          <w:sz w:val="22"/>
        </w:rPr>
        <w:t xml:space="preserve"> </w:t>
      </w:r>
      <w:r w:rsidR="00EB4D2A">
        <w:rPr>
          <w:sz w:val="22"/>
        </w:rPr>
        <w:t>wystarcza</w:t>
      </w:r>
      <w:r w:rsidR="008E1858">
        <w:rPr>
          <w:sz w:val="22"/>
        </w:rPr>
        <w:t>ło to</w:t>
      </w:r>
      <w:r w:rsidR="00EB4D2A">
        <w:rPr>
          <w:sz w:val="22"/>
        </w:rPr>
        <w:t xml:space="preserve"> do </w:t>
      </w:r>
      <w:r w:rsidR="008E1858">
        <w:rPr>
          <w:sz w:val="22"/>
        </w:rPr>
        <w:t>uzyskan</w:t>
      </w:r>
      <w:r w:rsidR="00EB4D2A">
        <w:rPr>
          <w:sz w:val="22"/>
        </w:rPr>
        <w:t>ia „wygranej”.</w:t>
      </w:r>
      <w:bookmarkStart w:id="0" w:name="_GoBack"/>
      <w:bookmarkEnd w:id="0"/>
    </w:p>
    <w:p w14:paraId="033B3A01" w14:textId="4AE935A6" w:rsidR="0030787F" w:rsidRDefault="0030787F" w:rsidP="0030787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Decyzje UOKiK dotyczą firm: Karcz-Provider </w:t>
      </w:r>
      <w:r w:rsidR="001D63C6" w:rsidRPr="00C81AB0">
        <w:rPr>
          <w:sz w:val="22"/>
        </w:rPr>
        <w:t>Kamil Karcz</w:t>
      </w:r>
      <w:r w:rsidR="001D63C6">
        <w:rPr>
          <w:sz w:val="22"/>
        </w:rPr>
        <w:t xml:space="preserve"> </w:t>
      </w:r>
      <w:r>
        <w:rPr>
          <w:sz w:val="22"/>
        </w:rPr>
        <w:t xml:space="preserve">z Sułkowic oraz </w:t>
      </w:r>
      <w:proofErr w:type="spellStart"/>
      <w:r>
        <w:rPr>
          <w:sz w:val="22"/>
        </w:rPr>
        <w:t>Leaders</w:t>
      </w:r>
      <w:proofErr w:type="spellEnd"/>
      <w:r>
        <w:rPr>
          <w:sz w:val="22"/>
        </w:rPr>
        <w:t xml:space="preserve"> z Andrychowa. Firma Karcz-Provider prowadziła serwis </w:t>
      </w:r>
      <w:proofErr w:type="spellStart"/>
      <w:r>
        <w:rPr>
          <w:sz w:val="22"/>
        </w:rPr>
        <w:t>HotAwards</w:t>
      </w:r>
      <w:proofErr w:type="spellEnd"/>
      <w:r>
        <w:rPr>
          <w:sz w:val="22"/>
        </w:rPr>
        <w:t xml:space="preserve">, przejęty następnie przez założoną i kontrolowaną przez tego przedsiębiorcę spółkę </w:t>
      </w:r>
      <w:proofErr w:type="spellStart"/>
      <w:r>
        <w:rPr>
          <w:sz w:val="22"/>
        </w:rPr>
        <w:t>Leaders</w:t>
      </w:r>
      <w:proofErr w:type="spellEnd"/>
      <w:r>
        <w:rPr>
          <w:sz w:val="22"/>
        </w:rPr>
        <w:t xml:space="preserve">, która na jego bazie utworzyła serwis </w:t>
      </w:r>
      <w:proofErr w:type="spellStart"/>
      <w:r>
        <w:rPr>
          <w:sz w:val="22"/>
        </w:rPr>
        <w:t>HotPrizes</w:t>
      </w:r>
      <w:proofErr w:type="spellEnd"/>
      <w:r>
        <w:rPr>
          <w:sz w:val="22"/>
        </w:rPr>
        <w:t xml:space="preserve">. Obydwa serwisy były promowane przy udziale współpracujących z przedsiębiorcami partnerów. Konsumenci widzieli w </w:t>
      </w:r>
      <w:proofErr w:type="spellStart"/>
      <w:r>
        <w:rPr>
          <w:sz w:val="22"/>
        </w:rPr>
        <w:t>internecie</w:t>
      </w:r>
      <w:proofErr w:type="spellEnd"/>
      <w:r>
        <w:rPr>
          <w:sz w:val="22"/>
        </w:rPr>
        <w:t xml:space="preserve"> reklamy informujące o możliwości otrzymania m.in. tabletów, laptopów, konsoli do gier, telefonów komórkowych. Były one opatrzone hasłami w rodzaju: „Wygraj”, „Wystarczy kilka minut!”. Po rozwiązaniu zadania konkursowego pojawiał się napis typu: „Gratulacje! Udało ci się!”, a następnie komunikat: „To już ostatni krok! Uzupełnij swoje dane. Wyślij </w:t>
      </w:r>
      <w:proofErr w:type="spellStart"/>
      <w:r>
        <w:rPr>
          <w:sz w:val="22"/>
        </w:rPr>
        <w:t>SMS’a</w:t>
      </w:r>
      <w:proofErr w:type="spellEnd"/>
      <w:r>
        <w:rPr>
          <w:sz w:val="22"/>
        </w:rPr>
        <w:t xml:space="preserve"> o treści (…) pod numer (…)”.</w:t>
      </w:r>
    </w:p>
    <w:p w14:paraId="3B8F5D95" w14:textId="1C08D19E" w:rsidR="006D6DC6" w:rsidRDefault="00B96797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 </w:t>
      </w:r>
      <w:r w:rsidR="006D6DC6" w:rsidRPr="00B96797">
        <w:rPr>
          <w:sz w:val="22"/>
        </w:rPr>
        <w:t>wysłani</w:t>
      </w:r>
      <w:r>
        <w:rPr>
          <w:sz w:val="22"/>
        </w:rPr>
        <w:t>u</w:t>
      </w:r>
      <w:r w:rsidR="006D6DC6" w:rsidRPr="00B96797">
        <w:rPr>
          <w:sz w:val="22"/>
        </w:rPr>
        <w:t xml:space="preserve"> </w:t>
      </w:r>
      <w:r w:rsidR="0072460F">
        <w:rPr>
          <w:sz w:val="22"/>
        </w:rPr>
        <w:t>drogiej wiadomości</w:t>
      </w:r>
      <w:r w:rsidR="006D6DC6" w:rsidRPr="00B96797">
        <w:rPr>
          <w:sz w:val="22"/>
        </w:rPr>
        <w:t xml:space="preserve"> </w:t>
      </w:r>
      <w:r>
        <w:rPr>
          <w:sz w:val="22"/>
        </w:rPr>
        <w:t xml:space="preserve">okazywało się jednak, że </w:t>
      </w:r>
      <w:r w:rsidRPr="00B96797">
        <w:rPr>
          <w:sz w:val="22"/>
        </w:rPr>
        <w:t xml:space="preserve">nie </w:t>
      </w:r>
      <w:r w:rsidR="006D6DC6" w:rsidRPr="00B96797">
        <w:rPr>
          <w:sz w:val="22"/>
        </w:rPr>
        <w:t>wystarcza</w:t>
      </w:r>
      <w:r>
        <w:rPr>
          <w:sz w:val="22"/>
        </w:rPr>
        <w:t xml:space="preserve"> </w:t>
      </w:r>
      <w:r w:rsidR="0072460F">
        <w:rPr>
          <w:sz w:val="22"/>
        </w:rPr>
        <w:t>to</w:t>
      </w:r>
      <w:r w:rsidR="006D6DC6" w:rsidRPr="00B96797">
        <w:rPr>
          <w:sz w:val="22"/>
        </w:rPr>
        <w:t xml:space="preserve"> do odebrani</w:t>
      </w:r>
      <w:r>
        <w:rPr>
          <w:sz w:val="22"/>
        </w:rPr>
        <w:t>a</w:t>
      </w:r>
      <w:r w:rsidR="006D6DC6" w:rsidRPr="00B96797">
        <w:rPr>
          <w:sz w:val="22"/>
        </w:rPr>
        <w:t xml:space="preserve"> nagrody. W rzeczywistości </w:t>
      </w:r>
      <w:r>
        <w:rPr>
          <w:sz w:val="22"/>
        </w:rPr>
        <w:t xml:space="preserve">konsumenci </w:t>
      </w:r>
      <w:r w:rsidR="006D6DC6" w:rsidRPr="00B96797">
        <w:rPr>
          <w:sz w:val="22"/>
        </w:rPr>
        <w:t xml:space="preserve">uzyskiwali </w:t>
      </w:r>
      <w:r w:rsidR="00CF1CB1" w:rsidRPr="00B96797">
        <w:rPr>
          <w:sz w:val="22"/>
        </w:rPr>
        <w:t>dostęp do serwisu</w:t>
      </w:r>
      <w:r w:rsidR="00F859F5">
        <w:rPr>
          <w:sz w:val="22"/>
        </w:rPr>
        <w:t xml:space="preserve"> </w:t>
      </w:r>
      <w:proofErr w:type="spellStart"/>
      <w:r w:rsidR="00F859F5" w:rsidRPr="00B96797">
        <w:rPr>
          <w:sz w:val="22"/>
        </w:rPr>
        <w:t>HotAwards</w:t>
      </w:r>
      <w:proofErr w:type="spellEnd"/>
      <w:r w:rsidR="00CF1CB1" w:rsidRPr="00B96797">
        <w:rPr>
          <w:sz w:val="22"/>
        </w:rPr>
        <w:t xml:space="preserve"> </w:t>
      </w:r>
      <w:r w:rsidR="00522EA7">
        <w:rPr>
          <w:sz w:val="22"/>
        </w:rPr>
        <w:t xml:space="preserve">lub </w:t>
      </w:r>
      <w:proofErr w:type="spellStart"/>
      <w:r w:rsidR="00522EA7">
        <w:rPr>
          <w:sz w:val="22"/>
        </w:rPr>
        <w:t>HotPrizes</w:t>
      </w:r>
      <w:proofErr w:type="spellEnd"/>
      <w:r w:rsidR="00F859F5">
        <w:rPr>
          <w:sz w:val="22"/>
        </w:rPr>
        <w:t>. Tam</w:t>
      </w:r>
      <w:r w:rsidR="006D6DC6" w:rsidRPr="00B96797">
        <w:rPr>
          <w:sz w:val="22"/>
        </w:rPr>
        <w:t xml:space="preserve"> naliczano im punkty stanowiące znikomy ułamek </w:t>
      </w:r>
      <w:r w:rsidR="0072460F">
        <w:rPr>
          <w:sz w:val="22"/>
        </w:rPr>
        <w:t>sumy</w:t>
      </w:r>
      <w:r w:rsidR="006D6DC6" w:rsidRPr="00B96797">
        <w:rPr>
          <w:sz w:val="22"/>
        </w:rPr>
        <w:t xml:space="preserve"> potrzebnej do uzyskania nagrody. </w:t>
      </w:r>
      <w:r w:rsidR="006D6DC6">
        <w:rPr>
          <w:sz w:val="22"/>
        </w:rPr>
        <w:t xml:space="preserve">Przykładowo za SMS-a kosztującego </w:t>
      </w:r>
      <w:r w:rsidR="009F43DE">
        <w:rPr>
          <w:sz w:val="22"/>
        </w:rPr>
        <w:t>30</w:t>
      </w:r>
      <w:r w:rsidR="006D6DC6">
        <w:rPr>
          <w:sz w:val="22"/>
        </w:rPr>
        <w:t>,</w:t>
      </w:r>
      <w:r w:rsidR="009F43DE">
        <w:rPr>
          <w:sz w:val="22"/>
        </w:rPr>
        <w:t>7</w:t>
      </w:r>
      <w:r w:rsidR="006D6DC6">
        <w:rPr>
          <w:sz w:val="22"/>
        </w:rPr>
        <w:t xml:space="preserve">5 zł brutto, użytkownik </w:t>
      </w:r>
      <w:r>
        <w:rPr>
          <w:sz w:val="22"/>
        </w:rPr>
        <w:t>dosta</w:t>
      </w:r>
      <w:r w:rsidR="006D6DC6">
        <w:rPr>
          <w:sz w:val="22"/>
        </w:rPr>
        <w:t xml:space="preserve">wał </w:t>
      </w:r>
      <w:r w:rsidR="009F43DE">
        <w:rPr>
          <w:sz w:val="22"/>
        </w:rPr>
        <w:t>2</w:t>
      </w:r>
      <w:r w:rsidR="006D6DC6">
        <w:rPr>
          <w:sz w:val="22"/>
        </w:rPr>
        <w:t xml:space="preserve">5 pkt, podczas gdy </w:t>
      </w:r>
      <w:r w:rsidR="009F43DE">
        <w:rPr>
          <w:sz w:val="22"/>
        </w:rPr>
        <w:t xml:space="preserve">np. do uzyskania </w:t>
      </w:r>
      <w:proofErr w:type="spellStart"/>
      <w:r w:rsidR="009F43DE">
        <w:rPr>
          <w:sz w:val="22"/>
        </w:rPr>
        <w:t>iPhona’a</w:t>
      </w:r>
      <w:proofErr w:type="spellEnd"/>
      <w:r w:rsidR="009F43DE">
        <w:rPr>
          <w:sz w:val="22"/>
        </w:rPr>
        <w:t xml:space="preserve"> 5s </w:t>
      </w:r>
      <w:proofErr w:type="spellStart"/>
      <w:r w:rsidR="009F43DE">
        <w:rPr>
          <w:sz w:val="22"/>
        </w:rPr>
        <w:t>gold</w:t>
      </w:r>
      <w:proofErr w:type="spellEnd"/>
      <w:r w:rsidR="009F43DE">
        <w:rPr>
          <w:sz w:val="22"/>
        </w:rPr>
        <w:t xml:space="preserve"> wymagane było 20 tys. pkt. Trzeba by więc wysłać 800 takich wiadomości, co kosztowałoby ponad 24 tys. zł. </w:t>
      </w:r>
    </w:p>
    <w:p w14:paraId="0605E98F" w14:textId="39AA7294" w:rsidR="00B96797" w:rsidRPr="00B96797" w:rsidRDefault="00B96797" w:rsidP="00B9679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UOKiK </w:t>
      </w:r>
      <w:r w:rsidR="00522EA7">
        <w:rPr>
          <w:sz w:val="22"/>
        </w:rPr>
        <w:t xml:space="preserve">stwierdził w </w:t>
      </w:r>
      <w:r>
        <w:rPr>
          <w:sz w:val="22"/>
        </w:rPr>
        <w:t>decyzj</w:t>
      </w:r>
      <w:r w:rsidR="00522EA7">
        <w:rPr>
          <w:sz w:val="22"/>
        </w:rPr>
        <w:t>ach</w:t>
      </w:r>
      <w:r>
        <w:rPr>
          <w:sz w:val="22"/>
        </w:rPr>
        <w:t>, że taki sposób promowania serwis</w:t>
      </w:r>
      <w:r w:rsidR="00522EA7">
        <w:rPr>
          <w:sz w:val="22"/>
        </w:rPr>
        <w:t>ów</w:t>
      </w:r>
      <w:r>
        <w:rPr>
          <w:sz w:val="22"/>
        </w:rPr>
        <w:t xml:space="preserve"> </w:t>
      </w:r>
      <w:proofErr w:type="spellStart"/>
      <w:r w:rsidR="00F859F5" w:rsidRPr="00B96797">
        <w:rPr>
          <w:sz w:val="22"/>
        </w:rPr>
        <w:t>HotAwards</w:t>
      </w:r>
      <w:proofErr w:type="spellEnd"/>
      <w:r w:rsidR="00F859F5">
        <w:rPr>
          <w:sz w:val="22"/>
        </w:rPr>
        <w:t xml:space="preserve"> </w:t>
      </w:r>
      <w:r w:rsidR="00522EA7">
        <w:rPr>
          <w:sz w:val="22"/>
        </w:rPr>
        <w:t xml:space="preserve">i </w:t>
      </w:r>
      <w:proofErr w:type="spellStart"/>
      <w:r w:rsidR="00522EA7">
        <w:rPr>
          <w:sz w:val="22"/>
        </w:rPr>
        <w:t>HotPrizes</w:t>
      </w:r>
      <w:proofErr w:type="spellEnd"/>
      <w:r w:rsidR="00522EA7">
        <w:rPr>
          <w:sz w:val="22"/>
        </w:rPr>
        <w:t xml:space="preserve"> </w:t>
      </w:r>
      <w:r>
        <w:rPr>
          <w:sz w:val="22"/>
        </w:rPr>
        <w:t>wprowadzał</w:t>
      </w:r>
      <w:r w:rsidRPr="00B96797">
        <w:rPr>
          <w:sz w:val="22"/>
        </w:rPr>
        <w:t xml:space="preserve"> w błąd</w:t>
      </w:r>
      <w:r>
        <w:rPr>
          <w:sz w:val="22"/>
        </w:rPr>
        <w:t>.</w:t>
      </w:r>
      <w:r w:rsidRPr="00B96797">
        <w:rPr>
          <w:sz w:val="22"/>
        </w:rPr>
        <w:t xml:space="preserve"> Była to nieuczciwa praktyka</w:t>
      </w:r>
      <w:r>
        <w:rPr>
          <w:sz w:val="22"/>
        </w:rPr>
        <w:t xml:space="preserve"> rynkowa, która naruszała zbiorowe </w:t>
      </w:r>
      <w:r w:rsidR="00E90A98">
        <w:rPr>
          <w:sz w:val="22"/>
        </w:rPr>
        <w:t>interesy</w:t>
      </w:r>
      <w:r>
        <w:rPr>
          <w:sz w:val="22"/>
        </w:rPr>
        <w:t xml:space="preserve"> konsumentów</w:t>
      </w:r>
      <w:r w:rsidRPr="00B96797">
        <w:rPr>
          <w:sz w:val="22"/>
        </w:rPr>
        <w:t>.</w:t>
      </w:r>
    </w:p>
    <w:p w14:paraId="2BDDD0EB" w14:textId="0DBDF682" w:rsidR="00D47CCF" w:rsidRDefault="009F43DE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Urząd miał też zastrzeżenia do dwóch innych praktyk stosowanych przez przedsiębiorc</w:t>
      </w:r>
      <w:r w:rsidR="008E1858">
        <w:rPr>
          <w:sz w:val="22"/>
        </w:rPr>
        <w:t>ów</w:t>
      </w:r>
      <w:r>
        <w:rPr>
          <w:sz w:val="22"/>
        </w:rPr>
        <w:t xml:space="preserve">. Po pierwsze, istotne informacje na temat sposobu funkcjonowania </w:t>
      </w:r>
      <w:proofErr w:type="spellStart"/>
      <w:r w:rsidR="008E1858" w:rsidRPr="00B96797">
        <w:rPr>
          <w:sz w:val="22"/>
        </w:rPr>
        <w:t>HotAwards</w:t>
      </w:r>
      <w:proofErr w:type="spellEnd"/>
      <w:r w:rsidR="008E1858">
        <w:rPr>
          <w:sz w:val="22"/>
        </w:rPr>
        <w:t xml:space="preserve"> i </w:t>
      </w:r>
      <w:proofErr w:type="spellStart"/>
      <w:r w:rsidR="008E1858">
        <w:rPr>
          <w:sz w:val="22"/>
        </w:rPr>
        <w:t>HotPrizes</w:t>
      </w:r>
      <w:proofErr w:type="spellEnd"/>
      <w:r>
        <w:rPr>
          <w:sz w:val="22"/>
        </w:rPr>
        <w:t>, kosztów i regulamin</w:t>
      </w:r>
      <w:r w:rsidR="008E1858">
        <w:rPr>
          <w:sz w:val="22"/>
        </w:rPr>
        <w:t>ów</w:t>
      </w:r>
      <w:r>
        <w:rPr>
          <w:sz w:val="22"/>
        </w:rPr>
        <w:t xml:space="preserve"> zamieszc</w:t>
      </w:r>
      <w:r w:rsidR="0072460F">
        <w:rPr>
          <w:sz w:val="22"/>
        </w:rPr>
        <w:t>zane były na dole powiązan</w:t>
      </w:r>
      <w:r w:rsidR="0099553E">
        <w:rPr>
          <w:sz w:val="22"/>
        </w:rPr>
        <w:t>ych</w:t>
      </w:r>
      <w:r w:rsidR="0072460F">
        <w:rPr>
          <w:sz w:val="22"/>
        </w:rPr>
        <w:t xml:space="preserve"> </w:t>
      </w:r>
      <w:r w:rsidR="00582004">
        <w:rPr>
          <w:sz w:val="22"/>
        </w:rPr>
        <w:t xml:space="preserve">z </w:t>
      </w:r>
      <w:r w:rsidR="008E1858">
        <w:rPr>
          <w:sz w:val="22"/>
        </w:rPr>
        <w:t xml:space="preserve">tymi </w:t>
      </w:r>
      <w:r w:rsidR="00582004">
        <w:rPr>
          <w:sz w:val="22"/>
        </w:rPr>
        <w:t>serwis</w:t>
      </w:r>
      <w:r w:rsidR="008E1858">
        <w:rPr>
          <w:sz w:val="22"/>
        </w:rPr>
        <w:t>ami</w:t>
      </w:r>
      <w:r w:rsidR="00582004">
        <w:rPr>
          <w:sz w:val="22"/>
        </w:rPr>
        <w:t xml:space="preserve"> </w:t>
      </w:r>
      <w:r w:rsidR="0072460F">
        <w:rPr>
          <w:sz w:val="22"/>
        </w:rPr>
        <w:t>stron</w:t>
      </w:r>
      <w:r>
        <w:rPr>
          <w:sz w:val="22"/>
        </w:rPr>
        <w:t xml:space="preserve"> (</w:t>
      </w:r>
      <w:r w:rsidR="0099553E">
        <w:rPr>
          <w:sz w:val="22"/>
        </w:rPr>
        <w:t xml:space="preserve">w części </w:t>
      </w:r>
      <w:r>
        <w:rPr>
          <w:sz w:val="22"/>
        </w:rPr>
        <w:t>niewidoczne</w:t>
      </w:r>
      <w:r w:rsidR="0099553E">
        <w:rPr>
          <w:sz w:val="22"/>
        </w:rPr>
        <w:t>j</w:t>
      </w:r>
      <w:r>
        <w:rPr>
          <w:sz w:val="22"/>
        </w:rPr>
        <w:t xml:space="preserve"> bez przewinięcia</w:t>
      </w:r>
      <w:r w:rsidR="0099553E">
        <w:rPr>
          <w:sz w:val="22"/>
        </w:rPr>
        <w:t xml:space="preserve"> strony</w:t>
      </w:r>
      <w:r>
        <w:rPr>
          <w:sz w:val="22"/>
        </w:rPr>
        <w:t xml:space="preserve">), </w:t>
      </w:r>
      <w:r w:rsidR="00200E8A">
        <w:rPr>
          <w:sz w:val="22"/>
        </w:rPr>
        <w:t xml:space="preserve">lub </w:t>
      </w:r>
      <w:r>
        <w:rPr>
          <w:sz w:val="22"/>
        </w:rPr>
        <w:t>do ich prezentacji uży</w:t>
      </w:r>
      <w:r w:rsidR="0072460F">
        <w:rPr>
          <w:sz w:val="22"/>
        </w:rPr>
        <w:t>wan</w:t>
      </w:r>
      <w:r>
        <w:rPr>
          <w:sz w:val="22"/>
        </w:rPr>
        <w:t>o</w:t>
      </w:r>
      <w:r w:rsidR="00200E8A">
        <w:rPr>
          <w:sz w:val="22"/>
        </w:rPr>
        <w:t xml:space="preserve"> słabo </w:t>
      </w:r>
      <w:r>
        <w:rPr>
          <w:sz w:val="22"/>
        </w:rPr>
        <w:t xml:space="preserve">czytelnych </w:t>
      </w:r>
      <w:r w:rsidR="0099553E">
        <w:rPr>
          <w:sz w:val="22"/>
        </w:rPr>
        <w:t>komunikatów</w:t>
      </w:r>
      <w:r>
        <w:rPr>
          <w:sz w:val="22"/>
        </w:rPr>
        <w:t xml:space="preserve">. Po drugie, przepisy wymagają, aby </w:t>
      </w:r>
      <w:r w:rsidR="00CF1CB1">
        <w:rPr>
          <w:sz w:val="22"/>
        </w:rPr>
        <w:t xml:space="preserve">wraz z informacją o numerze SMS-a </w:t>
      </w:r>
      <w:proofErr w:type="spellStart"/>
      <w:r w:rsidR="00CF1CB1">
        <w:rPr>
          <w:sz w:val="22"/>
        </w:rPr>
        <w:t>premium</w:t>
      </w:r>
      <w:proofErr w:type="spellEnd"/>
      <w:r w:rsidR="00CF1CB1">
        <w:rPr>
          <w:sz w:val="22"/>
        </w:rPr>
        <w:t xml:space="preserve"> podawać jego cenę brutto oraz nazwę podmiotu, który realizuje świadczenie </w:t>
      </w:r>
      <w:r w:rsidR="00582004">
        <w:rPr>
          <w:sz w:val="22"/>
        </w:rPr>
        <w:t>doda</w:t>
      </w:r>
      <w:r w:rsidR="0039494B">
        <w:rPr>
          <w:sz w:val="22"/>
        </w:rPr>
        <w:t>t</w:t>
      </w:r>
      <w:r w:rsidR="00582004">
        <w:rPr>
          <w:sz w:val="22"/>
        </w:rPr>
        <w:t xml:space="preserve">kowe. </w:t>
      </w:r>
      <w:r w:rsidR="00BE6B81">
        <w:rPr>
          <w:sz w:val="22"/>
        </w:rPr>
        <w:t>Tymczasem n</w:t>
      </w:r>
      <w:r w:rsidR="0099553E">
        <w:rPr>
          <w:sz w:val="22"/>
        </w:rPr>
        <w:t xml:space="preserve">a stronach internetowych promujących </w:t>
      </w:r>
      <w:proofErr w:type="spellStart"/>
      <w:r w:rsidR="008E1858" w:rsidRPr="00B96797">
        <w:rPr>
          <w:sz w:val="22"/>
        </w:rPr>
        <w:t>HotAwards</w:t>
      </w:r>
      <w:proofErr w:type="spellEnd"/>
      <w:r w:rsidR="008E1858">
        <w:rPr>
          <w:sz w:val="22"/>
        </w:rPr>
        <w:t xml:space="preserve"> i </w:t>
      </w:r>
      <w:proofErr w:type="spellStart"/>
      <w:r w:rsidR="008E1858">
        <w:rPr>
          <w:sz w:val="22"/>
        </w:rPr>
        <w:t>HotPrizes</w:t>
      </w:r>
      <w:proofErr w:type="spellEnd"/>
      <w:r w:rsidR="0099553E">
        <w:rPr>
          <w:sz w:val="22"/>
        </w:rPr>
        <w:t xml:space="preserve"> </w:t>
      </w:r>
      <w:r w:rsidR="00BE6B81" w:rsidRPr="00D16AF4">
        <w:rPr>
          <w:sz w:val="22"/>
        </w:rPr>
        <w:t xml:space="preserve">cena SMS-a </w:t>
      </w:r>
      <w:r w:rsidR="00D16AF4" w:rsidRPr="00D16AF4">
        <w:rPr>
          <w:sz w:val="22"/>
        </w:rPr>
        <w:t>znajdowała się</w:t>
      </w:r>
      <w:r w:rsidR="00BE6B81" w:rsidRPr="00D16AF4">
        <w:rPr>
          <w:sz w:val="22"/>
        </w:rPr>
        <w:t xml:space="preserve"> na </w:t>
      </w:r>
      <w:r w:rsidR="00D16AF4" w:rsidRPr="00D16AF4">
        <w:rPr>
          <w:sz w:val="22"/>
        </w:rPr>
        <w:t>dole witryny zamiast</w:t>
      </w:r>
      <w:r w:rsidR="00BE6B81" w:rsidRPr="00D16AF4">
        <w:rPr>
          <w:sz w:val="22"/>
        </w:rPr>
        <w:t xml:space="preserve"> </w:t>
      </w:r>
      <w:r w:rsidR="00D16AF4" w:rsidRPr="00D16AF4">
        <w:rPr>
          <w:sz w:val="22"/>
        </w:rPr>
        <w:t>przy</w:t>
      </w:r>
      <w:r w:rsidR="00BE6B81" w:rsidRPr="00D16AF4">
        <w:rPr>
          <w:sz w:val="22"/>
        </w:rPr>
        <w:t xml:space="preserve"> numer</w:t>
      </w:r>
      <w:r w:rsidR="00D16AF4" w:rsidRPr="00D16AF4">
        <w:rPr>
          <w:sz w:val="22"/>
        </w:rPr>
        <w:t>ze</w:t>
      </w:r>
      <w:r w:rsidR="00BE6B81" w:rsidRPr="00D16AF4">
        <w:rPr>
          <w:sz w:val="22"/>
        </w:rPr>
        <w:t xml:space="preserve">, </w:t>
      </w:r>
      <w:r w:rsidR="00D16AF4" w:rsidRPr="00D16AF4">
        <w:rPr>
          <w:sz w:val="22"/>
        </w:rPr>
        <w:t>a</w:t>
      </w:r>
      <w:r w:rsidR="00BE6B81" w:rsidRPr="00D16AF4">
        <w:rPr>
          <w:sz w:val="22"/>
        </w:rPr>
        <w:t xml:space="preserve"> </w:t>
      </w:r>
      <w:r w:rsidR="00D16AF4" w:rsidRPr="00D16AF4">
        <w:rPr>
          <w:sz w:val="22"/>
        </w:rPr>
        <w:t xml:space="preserve">danych </w:t>
      </w:r>
      <w:r w:rsidR="00023355">
        <w:rPr>
          <w:sz w:val="22"/>
        </w:rPr>
        <w:t>podmiotu realizującego świadczenie dodatkowe</w:t>
      </w:r>
      <w:r w:rsidR="00D16AF4" w:rsidRPr="00D16AF4">
        <w:rPr>
          <w:sz w:val="22"/>
        </w:rPr>
        <w:t xml:space="preserve"> w ogóle nie było</w:t>
      </w:r>
      <w:r w:rsidR="0099553E">
        <w:rPr>
          <w:sz w:val="22"/>
        </w:rPr>
        <w:t xml:space="preserve">. </w:t>
      </w:r>
    </w:p>
    <w:p w14:paraId="77A48329" w14:textId="54DC4EC1" w:rsidR="00CF1CB1" w:rsidRDefault="008E1858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>Obie firmy</w:t>
      </w:r>
      <w:r w:rsidR="00B96797">
        <w:rPr>
          <w:sz w:val="22"/>
        </w:rPr>
        <w:t xml:space="preserve"> zaniechał</w:t>
      </w:r>
      <w:r>
        <w:rPr>
          <w:sz w:val="22"/>
        </w:rPr>
        <w:t>y</w:t>
      </w:r>
      <w:r w:rsidR="00B96797">
        <w:rPr>
          <w:sz w:val="22"/>
        </w:rPr>
        <w:t xml:space="preserve"> stosowani</w:t>
      </w:r>
      <w:r w:rsidR="0072460F">
        <w:rPr>
          <w:sz w:val="22"/>
        </w:rPr>
        <w:t>a</w:t>
      </w:r>
      <w:r w:rsidR="00B96797">
        <w:rPr>
          <w:sz w:val="22"/>
        </w:rPr>
        <w:t xml:space="preserve"> kwestionowanych praktyk</w:t>
      </w:r>
      <w:r w:rsidR="00905B4C">
        <w:rPr>
          <w:sz w:val="22"/>
        </w:rPr>
        <w:t>, zamykaj</w:t>
      </w:r>
      <w:r w:rsidR="00D23A68">
        <w:rPr>
          <w:sz w:val="22"/>
        </w:rPr>
        <w:t>ą</w:t>
      </w:r>
      <w:r w:rsidR="00905B4C">
        <w:rPr>
          <w:sz w:val="22"/>
        </w:rPr>
        <w:t xml:space="preserve">c serwisy </w:t>
      </w:r>
      <w:proofErr w:type="spellStart"/>
      <w:r w:rsidR="00905B4C">
        <w:rPr>
          <w:sz w:val="22"/>
        </w:rPr>
        <w:t>HotAwards</w:t>
      </w:r>
      <w:proofErr w:type="spellEnd"/>
      <w:r w:rsidR="00905B4C">
        <w:rPr>
          <w:sz w:val="22"/>
        </w:rPr>
        <w:t xml:space="preserve"> i </w:t>
      </w:r>
      <w:proofErr w:type="spellStart"/>
      <w:r w:rsidR="00905B4C">
        <w:rPr>
          <w:sz w:val="22"/>
        </w:rPr>
        <w:t>HotPrizes</w:t>
      </w:r>
      <w:proofErr w:type="spellEnd"/>
      <w:r>
        <w:rPr>
          <w:sz w:val="22"/>
        </w:rPr>
        <w:t>. Karcz-Provider</w:t>
      </w:r>
      <w:r w:rsidR="00B96797">
        <w:rPr>
          <w:sz w:val="22"/>
        </w:rPr>
        <w:t xml:space="preserve"> za</w:t>
      </w:r>
      <w:r w:rsidR="0072460F">
        <w:rPr>
          <w:sz w:val="22"/>
        </w:rPr>
        <w:t>kończył</w:t>
      </w:r>
      <w:r w:rsidR="00B96797">
        <w:rPr>
          <w:sz w:val="22"/>
        </w:rPr>
        <w:t xml:space="preserve"> działalnoś</w:t>
      </w:r>
      <w:r w:rsidR="0072460F">
        <w:rPr>
          <w:sz w:val="22"/>
        </w:rPr>
        <w:t>ć</w:t>
      </w:r>
      <w:r w:rsidR="001206EF">
        <w:rPr>
          <w:sz w:val="22"/>
        </w:rPr>
        <w:t xml:space="preserve">, </w:t>
      </w:r>
      <w:r>
        <w:rPr>
          <w:sz w:val="22"/>
        </w:rPr>
        <w:t xml:space="preserve">na spółkę </w:t>
      </w:r>
      <w:proofErr w:type="spellStart"/>
      <w:r>
        <w:rPr>
          <w:sz w:val="22"/>
        </w:rPr>
        <w:t>Leaders</w:t>
      </w:r>
      <w:proofErr w:type="spellEnd"/>
      <w:r>
        <w:rPr>
          <w:sz w:val="22"/>
        </w:rPr>
        <w:t xml:space="preserve"> UOKiK nałożył ponad 616 tys. zł (616 861 zł) kary.</w:t>
      </w:r>
    </w:p>
    <w:p w14:paraId="17BDBAE1" w14:textId="2D23D378" w:rsidR="00C81AB0" w:rsidRDefault="00C81AB0" w:rsidP="00D47CC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Decyzja w sprawie firmy Karcz-Provider jest prawomocna, natomiast spółka </w:t>
      </w:r>
      <w:proofErr w:type="spellStart"/>
      <w:r>
        <w:rPr>
          <w:sz w:val="22"/>
        </w:rPr>
        <w:t>Leaders</w:t>
      </w:r>
      <w:proofErr w:type="spellEnd"/>
      <w:r>
        <w:rPr>
          <w:sz w:val="22"/>
        </w:rPr>
        <w:t xml:space="preserve"> odwołała się do Sądu Ochrony Konkurencji i Konsumentów.</w:t>
      </w:r>
    </w:p>
    <w:p w14:paraId="7086679B" w14:textId="409D333D" w:rsidR="00E268FB" w:rsidRPr="00E268FB" w:rsidRDefault="00E268FB" w:rsidP="00D47CCF">
      <w:pPr>
        <w:spacing w:after="240" w:line="360" w:lineRule="auto"/>
        <w:jc w:val="both"/>
        <w:rPr>
          <w:sz w:val="22"/>
        </w:rPr>
      </w:pPr>
      <w:r w:rsidRPr="00E268FB">
        <w:rPr>
          <w:b/>
          <w:sz w:val="22"/>
        </w:rPr>
        <w:t>Prawomocne decyzje prezesa UOKiK</w:t>
      </w:r>
      <w:r w:rsidRPr="00E268FB">
        <w:rPr>
          <w:sz w:val="22"/>
        </w:rPr>
        <w:t xml:space="preserve"> mają charakter</w:t>
      </w:r>
      <w:r w:rsidR="00E57654">
        <w:rPr>
          <w:sz w:val="22"/>
        </w:rPr>
        <w:t xml:space="preserve"> </w:t>
      </w:r>
      <w:r w:rsidRPr="00E57654">
        <w:rPr>
          <w:b/>
          <w:sz w:val="22"/>
        </w:rPr>
        <w:t>prej</w:t>
      </w:r>
      <w:r w:rsidR="00E57654" w:rsidRPr="00E57654">
        <w:rPr>
          <w:b/>
          <w:sz w:val="22"/>
        </w:rPr>
        <w:t>udykatu w postępowaniu sądowym</w:t>
      </w:r>
      <w:r w:rsidR="00E57654">
        <w:rPr>
          <w:sz w:val="22"/>
        </w:rPr>
        <w:t xml:space="preserve">. </w:t>
      </w:r>
      <w:r w:rsidRPr="00E268FB">
        <w:rPr>
          <w:sz w:val="22"/>
        </w:rPr>
        <w:t>Oznacza to, że ustalenia urzędu co do faktu stosowania praktyki naruszającej zbiorowe interesy konsumentów są dla sądu wiążące. Nie musi on w tym zakresie prowadzić własnego postępowania dowodowego. Konsumenci mog</w:t>
      </w:r>
      <w:r w:rsidR="00E57654">
        <w:rPr>
          <w:sz w:val="22"/>
        </w:rPr>
        <w:t>ą</w:t>
      </w:r>
      <w:r w:rsidRPr="00E268FB">
        <w:rPr>
          <w:sz w:val="22"/>
        </w:rPr>
        <w:t xml:space="preserve"> się powołać na prawomocną decyzję UOKiK, gdy będą chcieli dochodzić swoich praw w sądzie.</w:t>
      </w:r>
    </w:p>
    <w:p w14:paraId="7D48BA25" w14:textId="77777777"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14:paraId="6A1A2030" w14:textId="20098499" w:rsidR="00ED3406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>
        <w:rPr>
          <w:rFonts w:ascii="Trebuchet MS" w:hAnsi="Trebuchet MS"/>
          <w:sz w:val="18"/>
          <w:szCs w:val="18"/>
        </w:rPr>
        <w:t xml:space="preserve"> </w:t>
      </w:r>
      <w:hyperlink r:id="rId8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hyperlink r:id="rId9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 w:rsidR="00D16AF4">
        <w:rPr>
          <w:rFonts w:ascii="Trebuchet MS" w:hAnsi="Trebuchet MS"/>
          <w:sz w:val="18"/>
          <w:szCs w:val="18"/>
        </w:rPr>
        <w:t xml:space="preserve"> – w </w:t>
      </w:r>
      <w:proofErr w:type="spellStart"/>
      <w:r w:rsidR="00D16AF4">
        <w:rPr>
          <w:rFonts w:ascii="Trebuchet MS" w:hAnsi="Trebuchet MS"/>
          <w:sz w:val="18"/>
          <w:szCs w:val="18"/>
        </w:rPr>
        <w:t>t</w:t>
      </w:r>
      <w:r>
        <w:rPr>
          <w:rFonts w:ascii="Trebuchet MS" w:hAnsi="Trebuchet MS"/>
          <w:sz w:val="18"/>
          <w:szCs w:val="18"/>
        </w:rPr>
        <w:t>woim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mieście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lub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powiecie</w:t>
      </w:r>
      <w:proofErr w:type="spellEnd"/>
    </w:p>
    <w:p w14:paraId="0751D04B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14:paraId="68B09493" w14:textId="77777777" w:rsidR="000B1AC5" w:rsidRPr="00641522" w:rsidRDefault="00641522" w:rsidP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60 314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>
        <w:rPr>
          <w:rFonts w:ascii="Trebuchet MS" w:hAnsi="Trebuchet MS"/>
          <w:sz w:val="18"/>
          <w:szCs w:val="18"/>
        </w:rPr>
        <w:t xml:space="preserve">Twitter: </w:t>
      </w:r>
      <w:hyperlink r:id="rId11" w:history="1">
        <w:r w:rsidRPr="00E02A38">
          <w:rPr>
            <w:rStyle w:val="Hipercze"/>
            <w:rFonts w:ascii="Trebuchet MS" w:hAnsi="Trebuchet MS"/>
            <w:sz w:val="18"/>
            <w:szCs w:val="18"/>
          </w:rPr>
          <w:t>@</w:t>
        </w:r>
        <w:proofErr w:type="spellStart"/>
        <w:r w:rsidRPr="00E02A38">
          <w:rPr>
            <w:rStyle w:val="Hipercze"/>
            <w:rFonts w:ascii="Trebuchet MS" w:hAnsi="Trebuchet MS"/>
            <w:sz w:val="18"/>
            <w:szCs w:val="18"/>
          </w:rPr>
          <w:t>UOKiKgovPL</w:t>
        </w:r>
        <w:proofErr w:type="spellEnd"/>
      </w:hyperlink>
    </w:p>
    <w:sectPr w:rsidR="000B1AC5" w:rsidRPr="00641522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AEBFB" w14:textId="77777777" w:rsidR="000A5F7A" w:rsidRDefault="000A5F7A">
      <w:r>
        <w:separator/>
      </w:r>
    </w:p>
  </w:endnote>
  <w:endnote w:type="continuationSeparator" w:id="0">
    <w:p w14:paraId="1494F431" w14:textId="77777777" w:rsidR="000A5F7A" w:rsidRDefault="000A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0A600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A5B537D" wp14:editId="2C9EB715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45FD0479" w14:textId="77777777" w:rsidR="0059016B" w:rsidRDefault="003C6AE8" w:rsidP="004470CD">
    <w:pPr>
      <w:pStyle w:val="Stopka"/>
    </w:pPr>
  </w:p>
  <w:p w14:paraId="16A171D2" w14:textId="77777777" w:rsidR="0059016B" w:rsidRDefault="003C6AE8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8F487" w14:textId="77777777" w:rsidR="000A5F7A" w:rsidRDefault="000A5F7A">
      <w:r>
        <w:separator/>
      </w:r>
    </w:p>
  </w:footnote>
  <w:footnote w:type="continuationSeparator" w:id="0">
    <w:p w14:paraId="16709846" w14:textId="77777777" w:rsidR="000A5F7A" w:rsidRDefault="000A5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B6BA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74DC400E" wp14:editId="40925F35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BD084" w14:textId="77777777" w:rsidR="0059016B" w:rsidRDefault="003C6AE8" w:rsidP="0041396E">
    <w:pPr>
      <w:pStyle w:val="Nagwek"/>
      <w:tabs>
        <w:tab w:val="clear" w:pos="9072"/>
      </w:tabs>
    </w:pPr>
  </w:p>
  <w:p w14:paraId="06CB34B8" w14:textId="77777777" w:rsidR="0059016B" w:rsidRDefault="003C6AE8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23355"/>
    <w:rsid w:val="0006635F"/>
    <w:rsid w:val="00072E04"/>
    <w:rsid w:val="00073AA7"/>
    <w:rsid w:val="00075D68"/>
    <w:rsid w:val="0008372B"/>
    <w:rsid w:val="000A5F7A"/>
    <w:rsid w:val="000B1AC5"/>
    <w:rsid w:val="000D24EA"/>
    <w:rsid w:val="000E6975"/>
    <w:rsid w:val="000F37DD"/>
    <w:rsid w:val="001206EF"/>
    <w:rsid w:val="00120FBD"/>
    <w:rsid w:val="00122F5F"/>
    <w:rsid w:val="0012424D"/>
    <w:rsid w:val="00127A84"/>
    <w:rsid w:val="00141DCB"/>
    <w:rsid w:val="00190D5A"/>
    <w:rsid w:val="00193680"/>
    <w:rsid w:val="001979B5"/>
    <w:rsid w:val="001A5F7C"/>
    <w:rsid w:val="001C1FAD"/>
    <w:rsid w:val="001D63C6"/>
    <w:rsid w:val="00200E8A"/>
    <w:rsid w:val="00205580"/>
    <w:rsid w:val="00256A03"/>
    <w:rsid w:val="00260382"/>
    <w:rsid w:val="00266CB4"/>
    <w:rsid w:val="00295B34"/>
    <w:rsid w:val="002A5D69"/>
    <w:rsid w:val="002B4897"/>
    <w:rsid w:val="002C0D00"/>
    <w:rsid w:val="002C0D5D"/>
    <w:rsid w:val="002C6ABE"/>
    <w:rsid w:val="0030787F"/>
    <w:rsid w:val="003173E4"/>
    <w:rsid w:val="00345950"/>
    <w:rsid w:val="003501E4"/>
    <w:rsid w:val="00360248"/>
    <w:rsid w:val="00366A46"/>
    <w:rsid w:val="0039282D"/>
    <w:rsid w:val="0039494B"/>
    <w:rsid w:val="003C6AE8"/>
    <w:rsid w:val="003E3F9D"/>
    <w:rsid w:val="003F3B6D"/>
    <w:rsid w:val="004349BA"/>
    <w:rsid w:val="004365C7"/>
    <w:rsid w:val="00486DB1"/>
    <w:rsid w:val="00493E10"/>
    <w:rsid w:val="004C73F2"/>
    <w:rsid w:val="004D2A71"/>
    <w:rsid w:val="005003F9"/>
    <w:rsid w:val="00522EA7"/>
    <w:rsid w:val="00523E0D"/>
    <w:rsid w:val="0052710E"/>
    <w:rsid w:val="00531A2B"/>
    <w:rsid w:val="005442FC"/>
    <w:rsid w:val="00582004"/>
    <w:rsid w:val="005973FD"/>
    <w:rsid w:val="00597C68"/>
    <w:rsid w:val="005F1EBD"/>
    <w:rsid w:val="005F5528"/>
    <w:rsid w:val="00620D94"/>
    <w:rsid w:val="00633D4E"/>
    <w:rsid w:val="0063526F"/>
    <w:rsid w:val="006369EA"/>
    <w:rsid w:val="00637E86"/>
    <w:rsid w:val="00641522"/>
    <w:rsid w:val="006439FA"/>
    <w:rsid w:val="006A2CB6"/>
    <w:rsid w:val="006A4A7A"/>
    <w:rsid w:val="006B0848"/>
    <w:rsid w:val="006C34AE"/>
    <w:rsid w:val="006D6DC6"/>
    <w:rsid w:val="007039EC"/>
    <w:rsid w:val="0072460F"/>
    <w:rsid w:val="0074489D"/>
    <w:rsid w:val="007514AD"/>
    <w:rsid w:val="00766E8C"/>
    <w:rsid w:val="007A113F"/>
    <w:rsid w:val="007F5CA8"/>
    <w:rsid w:val="00803EF8"/>
    <w:rsid w:val="0081753E"/>
    <w:rsid w:val="0082467A"/>
    <w:rsid w:val="00835465"/>
    <w:rsid w:val="0085010E"/>
    <w:rsid w:val="00896985"/>
    <w:rsid w:val="008A16CB"/>
    <w:rsid w:val="008C3A5F"/>
    <w:rsid w:val="008D5771"/>
    <w:rsid w:val="008E1858"/>
    <w:rsid w:val="00905B4C"/>
    <w:rsid w:val="0091725F"/>
    <w:rsid w:val="009305C5"/>
    <w:rsid w:val="00940E8F"/>
    <w:rsid w:val="0095551D"/>
    <w:rsid w:val="00961C31"/>
    <w:rsid w:val="009652F2"/>
    <w:rsid w:val="00966E70"/>
    <w:rsid w:val="0099553E"/>
    <w:rsid w:val="00997528"/>
    <w:rsid w:val="009A3780"/>
    <w:rsid w:val="009B5020"/>
    <w:rsid w:val="009F43DE"/>
    <w:rsid w:val="00A13244"/>
    <w:rsid w:val="00A239AA"/>
    <w:rsid w:val="00A439E8"/>
    <w:rsid w:val="00A5559F"/>
    <w:rsid w:val="00A67634"/>
    <w:rsid w:val="00A73A4F"/>
    <w:rsid w:val="00A73B1E"/>
    <w:rsid w:val="00A77DA2"/>
    <w:rsid w:val="00A815D6"/>
    <w:rsid w:val="00A8746D"/>
    <w:rsid w:val="00A927FF"/>
    <w:rsid w:val="00AE2923"/>
    <w:rsid w:val="00B01007"/>
    <w:rsid w:val="00B368F5"/>
    <w:rsid w:val="00B40CFD"/>
    <w:rsid w:val="00B41502"/>
    <w:rsid w:val="00B51024"/>
    <w:rsid w:val="00B60F9C"/>
    <w:rsid w:val="00B6769E"/>
    <w:rsid w:val="00B96797"/>
    <w:rsid w:val="00BA26F7"/>
    <w:rsid w:val="00BD0481"/>
    <w:rsid w:val="00BE2623"/>
    <w:rsid w:val="00BE520D"/>
    <w:rsid w:val="00BE68EE"/>
    <w:rsid w:val="00BE6B81"/>
    <w:rsid w:val="00BF1998"/>
    <w:rsid w:val="00BF4AE4"/>
    <w:rsid w:val="00C1439C"/>
    <w:rsid w:val="00C27366"/>
    <w:rsid w:val="00C43ED4"/>
    <w:rsid w:val="00C63AA8"/>
    <w:rsid w:val="00C7783C"/>
    <w:rsid w:val="00C81AB0"/>
    <w:rsid w:val="00CB1AE6"/>
    <w:rsid w:val="00CB3ED4"/>
    <w:rsid w:val="00CF1CB1"/>
    <w:rsid w:val="00D07AAB"/>
    <w:rsid w:val="00D1323F"/>
    <w:rsid w:val="00D16AF4"/>
    <w:rsid w:val="00D23A68"/>
    <w:rsid w:val="00D47CCF"/>
    <w:rsid w:val="00D6457B"/>
    <w:rsid w:val="00D71A41"/>
    <w:rsid w:val="00D950E6"/>
    <w:rsid w:val="00DD34A3"/>
    <w:rsid w:val="00DF0427"/>
    <w:rsid w:val="00DF68FA"/>
    <w:rsid w:val="00DF782B"/>
    <w:rsid w:val="00DF7A0F"/>
    <w:rsid w:val="00E02A38"/>
    <w:rsid w:val="00E03AEF"/>
    <w:rsid w:val="00E268FB"/>
    <w:rsid w:val="00E42093"/>
    <w:rsid w:val="00E42668"/>
    <w:rsid w:val="00E57654"/>
    <w:rsid w:val="00E64103"/>
    <w:rsid w:val="00E85670"/>
    <w:rsid w:val="00E90A98"/>
    <w:rsid w:val="00EA5695"/>
    <w:rsid w:val="00EB2C39"/>
    <w:rsid w:val="00EB4D2A"/>
    <w:rsid w:val="00ED3406"/>
    <w:rsid w:val="00EE04EE"/>
    <w:rsid w:val="00EE48D8"/>
    <w:rsid w:val="00EE6E13"/>
    <w:rsid w:val="00F21EAC"/>
    <w:rsid w:val="00F840BB"/>
    <w:rsid w:val="00F859F5"/>
    <w:rsid w:val="00F960CF"/>
    <w:rsid w:val="00FF00BF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3710AC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DE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D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6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E17E-A2E5-4229-905F-8D078FEE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35</cp:revision>
  <cp:lastPrinted>2018-11-08T13:59:00Z</cp:lastPrinted>
  <dcterms:created xsi:type="dcterms:W3CDTF">2018-11-07T09:47:00Z</dcterms:created>
  <dcterms:modified xsi:type="dcterms:W3CDTF">2019-01-29T09:41:00Z</dcterms:modified>
</cp:coreProperties>
</file>