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Calibri" w:hAnsi="Times New Roman" w:cs="Times New Roman"/>
          <w:color w:val="auto"/>
          <w:sz w:val="24"/>
          <w:szCs w:val="24"/>
          <w:lang w:eastAsia="en-US"/>
        </w:rPr>
        <w:id w:val="290796567"/>
        <w:docPartObj>
          <w:docPartGallery w:val="Table of Contents"/>
          <w:docPartUnique/>
        </w:docPartObj>
      </w:sdtPr>
      <w:sdtEndPr>
        <w:rPr>
          <w:b/>
          <w:bCs/>
        </w:rPr>
      </w:sdtEndPr>
      <w:sdtContent>
        <w:p w14:paraId="24A9E69A" w14:textId="5DBC122F" w:rsidR="00702590" w:rsidRDefault="00702590">
          <w:pPr>
            <w:pStyle w:val="Nagwekspisutreci"/>
          </w:pPr>
          <w:r>
            <w:t>Spis treści</w:t>
          </w:r>
        </w:p>
        <w:bookmarkStart w:id="0" w:name="_GoBack"/>
        <w:bookmarkEnd w:id="0"/>
        <w:p w14:paraId="7123447E" w14:textId="77777777" w:rsidR="00435E90" w:rsidRDefault="00702590">
          <w:pPr>
            <w:pStyle w:val="Spistreci1"/>
            <w:tabs>
              <w:tab w:val="right" w:leader="dot" w:pos="9062"/>
            </w:tabs>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497472054" w:history="1">
            <w:r w:rsidR="00435E90" w:rsidRPr="00FA70C6">
              <w:rPr>
                <w:rStyle w:val="Hipercze"/>
                <w:b/>
                <w:noProof/>
              </w:rPr>
              <w:t>OGŁOSZENIE</w:t>
            </w:r>
            <w:r w:rsidR="00435E90">
              <w:rPr>
                <w:noProof/>
                <w:webHidden/>
              </w:rPr>
              <w:tab/>
            </w:r>
            <w:r w:rsidR="00435E90">
              <w:rPr>
                <w:noProof/>
                <w:webHidden/>
              </w:rPr>
              <w:fldChar w:fldCharType="begin"/>
            </w:r>
            <w:r w:rsidR="00435E90">
              <w:rPr>
                <w:noProof/>
                <w:webHidden/>
              </w:rPr>
              <w:instrText xml:space="preserve"> PAGEREF _Toc497472054 \h </w:instrText>
            </w:r>
            <w:r w:rsidR="00435E90">
              <w:rPr>
                <w:noProof/>
                <w:webHidden/>
              </w:rPr>
            </w:r>
            <w:r w:rsidR="00435E90">
              <w:rPr>
                <w:noProof/>
                <w:webHidden/>
              </w:rPr>
              <w:fldChar w:fldCharType="separate"/>
            </w:r>
            <w:r w:rsidR="00435E90">
              <w:rPr>
                <w:noProof/>
                <w:webHidden/>
              </w:rPr>
              <w:t>2</w:t>
            </w:r>
            <w:r w:rsidR="00435E90">
              <w:rPr>
                <w:noProof/>
                <w:webHidden/>
              </w:rPr>
              <w:fldChar w:fldCharType="end"/>
            </w:r>
          </w:hyperlink>
        </w:p>
        <w:p w14:paraId="71077E12" w14:textId="77777777" w:rsidR="00435E90" w:rsidRDefault="00435E90">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497472055" w:history="1">
            <w:r w:rsidRPr="00FA70C6">
              <w:rPr>
                <w:rStyle w:val="Hipercze"/>
                <w:noProof/>
              </w:rPr>
              <w:t>I.</w:t>
            </w:r>
            <w:r>
              <w:rPr>
                <w:rFonts w:asciiTheme="minorHAnsi" w:eastAsiaTheme="minorEastAsia" w:hAnsiTheme="minorHAnsi" w:cstheme="minorBidi"/>
                <w:noProof/>
                <w:sz w:val="22"/>
                <w:szCs w:val="22"/>
                <w:lang w:eastAsia="pl-PL"/>
              </w:rPr>
              <w:tab/>
            </w:r>
            <w:r w:rsidRPr="00FA70C6">
              <w:rPr>
                <w:rStyle w:val="Hipercze"/>
                <w:noProof/>
              </w:rPr>
              <w:t>Rodzaj zadania, warunki realizacji i wysokość środków publicznych, które Urząd ma zamiar przeznaczyć na realizację tego zadania.</w:t>
            </w:r>
            <w:r>
              <w:rPr>
                <w:noProof/>
                <w:webHidden/>
              </w:rPr>
              <w:tab/>
            </w:r>
            <w:r>
              <w:rPr>
                <w:noProof/>
                <w:webHidden/>
              </w:rPr>
              <w:fldChar w:fldCharType="begin"/>
            </w:r>
            <w:r>
              <w:rPr>
                <w:noProof/>
                <w:webHidden/>
              </w:rPr>
              <w:instrText xml:space="preserve"> PAGEREF _Toc497472055 \h </w:instrText>
            </w:r>
            <w:r>
              <w:rPr>
                <w:noProof/>
                <w:webHidden/>
              </w:rPr>
            </w:r>
            <w:r>
              <w:rPr>
                <w:noProof/>
                <w:webHidden/>
              </w:rPr>
              <w:fldChar w:fldCharType="separate"/>
            </w:r>
            <w:r>
              <w:rPr>
                <w:noProof/>
                <w:webHidden/>
              </w:rPr>
              <w:t>4</w:t>
            </w:r>
            <w:r>
              <w:rPr>
                <w:noProof/>
                <w:webHidden/>
              </w:rPr>
              <w:fldChar w:fldCharType="end"/>
            </w:r>
          </w:hyperlink>
        </w:p>
        <w:p w14:paraId="477C72BF" w14:textId="77777777" w:rsidR="00435E90" w:rsidRDefault="00435E90">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97472056" w:history="1">
            <w:r w:rsidRPr="00FA70C6">
              <w:rPr>
                <w:rStyle w:val="Hipercze"/>
                <w:noProof/>
              </w:rPr>
              <w:t>1.</w:t>
            </w:r>
            <w:r>
              <w:rPr>
                <w:rFonts w:asciiTheme="minorHAnsi" w:eastAsiaTheme="minorEastAsia" w:hAnsiTheme="minorHAnsi" w:cstheme="minorBidi"/>
                <w:noProof/>
                <w:sz w:val="22"/>
                <w:szCs w:val="22"/>
                <w:lang w:eastAsia="pl-PL"/>
              </w:rPr>
              <w:tab/>
            </w:r>
            <w:r w:rsidRPr="00FA70C6">
              <w:rPr>
                <w:rStyle w:val="Hipercze"/>
                <w:noProof/>
              </w:rPr>
              <w:t>Realizacja zadania</w:t>
            </w:r>
            <w:r>
              <w:rPr>
                <w:noProof/>
                <w:webHidden/>
              </w:rPr>
              <w:tab/>
            </w:r>
            <w:r>
              <w:rPr>
                <w:noProof/>
                <w:webHidden/>
              </w:rPr>
              <w:fldChar w:fldCharType="begin"/>
            </w:r>
            <w:r>
              <w:rPr>
                <w:noProof/>
                <w:webHidden/>
              </w:rPr>
              <w:instrText xml:space="preserve"> PAGEREF _Toc497472056 \h </w:instrText>
            </w:r>
            <w:r>
              <w:rPr>
                <w:noProof/>
                <w:webHidden/>
              </w:rPr>
            </w:r>
            <w:r>
              <w:rPr>
                <w:noProof/>
                <w:webHidden/>
              </w:rPr>
              <w:fldChar w:fldCharType="separate"/>
            </w:r>
            <w:r>
              <w:rPr>
                <w:noProof/>
                <w:webHidden/>
              </w:rPr>
              <w:t>4</w:t>
            </w:r>
            <w:r>
              <w:rPr>
                <w:noProof/>
                <w:webHidden/>
              </w:rPr>
              <w:fldChar w:fldCharType="end"/>
            </w:r>
          </w:hyperlink>
        </w:p>
        <w:p w14:paraId="0C4AED1F" w14:textId="77777777" w:rsidR="00435E90" w:rsidRDefault="00435E90">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97472057" w:history="1">
            <w:r w:rsidRPr="00FA70C6">
              <w:rPr>
                <w:rStyle w:val="Hipercze"/>
                <w:noProof/>
              </w:rPr>
              <w:t>3.</w:t>
            </w:r>
            <w:r>
              <w:rPr>
                <w:rFonts w:asciiTheme="minorHAnsi" w:eastAsiaTheme="minorEastAsia" w:hAnsiTheme="minorHAnsi" w:cstheme="minorBidi"/>
                <w:noProof/>
                <w:sz w:val="22"/>
                <w:szCs w:val="22"/>
                <w:lang w:eastAsia="pl-PL"/>
              </w:rPr>
              <w:tab/>
            </w:r>
            <w:r w:rsidRPr="00FA70C6">
              <w:rPr>
                <w:rStyle w:val="Hipercze"/>
                <w:noProof/>
              </w:rPr>
              <w:t>Doświadczenie</w:t>
            </w:r>
            <w:r>
              <w:rPr>
                <w:noProof/>
                <w:webHidden/>
              </w:rPr>
              <w:tab/>
            </w:r>
            <w:r>
              <w:rPr>
                <w:noProof/>
                <w:webHidden/>
              </w:rPr>
              <w:fldChar w:fldCharType="begin"/>
            </w:r>
            <w:r>
              <w:rPr>
                <w:noProof/>
                <w:webHidden/>
              </w:rPr>
              <w:instrText xml:space="preserve"> PAGEREF _Toc497472057 \h </w:instrText>
            </w:r>
            <w:r>
              <w:rPr>
                <w:noProof/>
                <w:webHidden/>
              </w:rPr>
            </w:r>
            <w:r>
              <w:rPr>
                <w:noProof/>
                <w:webHidden/>
              </w:rPr>
              <w:fldChar w:fldCharType="separate"/>
            </w:r>
            <w:r>
              <w:rPr>
                <w:noProof/>
                <w:webHidden/>
              </w:rPr>
              <w:t>6</w:t>
            </w:r>
            <w:r>
              <w:rPr>
                <w:noProof/>
                <w:webHidden/>
              </w:rPr>
              <w:fldChar w:fldCharType="end"/>
            </w:r>
          </w:hyperlink>
        </w:p>
        <w:p w14:paraId="317768AC" w14:textId="77777777" w:rsidR="00435E90" w:rsidRDefault="00435E90">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97472058" w:history="1">
            <w:r w:rsidRPr="00FA70C6">
              <w:rPr>
                <w:rStyle w:val="Hipercze"/>
                <w:noProof/>
              </w:rPr>
              <w:t>4.</w:t>
            </w:r>
            <w:r>
              <w:rPr>
                <w:rFonts w:asciiTheme="minorHAnsi" w:eastAsiaTheme="minorEastAsia" w:hAnsiTheme="minorHAnsi" w:cstheme="minorBidi"/>
                <w:noProof/>
                <w:sz w:val="22"/>
                <w:szCs w:val="22"/>
                <w:lang w:eastAsia="pl-PL"/>
              </w:rPr>
              <w:tab/>
            </w:r>
            <w:r w:rsidRPr="00FA70C6">
              <w:rPr>
                <w:rStyle w:val="Hipercze"/>
                <w:noProof/>
              </w:rPr>
              <w:t>Kadra</w:t>
            </w:r>
            <w:r>
              <w:rPr>
                <w:noProof/>
                <w:webHidden/>
              </w:rPr>
              <w:tab/>
            </w:r>
            <w:r>
              <w:rPr>
                <w:noProof/>
                <w:webHidden/>
              </w:rPr>
              <w:fldChar w:fldCharType="begin"/>
            </w:r>
            <w:r>
              <w:rPr>
                <w:noProof/>
                <w:webHidden/>
              </w:rPr>
              <w:instrText xml:space="preserve"> PAGEREF _Toc497472058 \h </w:instrText>
            </w:r>
            <w:r>
              <w:rPr>
                <w:noProof/>
                <w:webHidden/>
              </w:rPr>
            </w:r>
            <w:r>
              <w:rPr>
                <w:noProof/>
                <w:webHidden/>
              </w:rPr>
              <w:fldChar w:fldCharType="separate"/>
            </w:r>
            <w:r>
              <w:rPr>
                <w:noProof/>
                <w:webHidden/>
              </w:rPr>
              <w:t>6</w:t>
            </w:r>
            <w:r>
              <w:rPr>
                <w:noProof/>
                <w:webHidden/>
              </w:rPr>
              <w:fldChar w:fldCharType="end"/>
            </w:r>
          </w:hyperlink>
        </w:p>
        <w:p w14:paraId="4CF760FB" w14:textId="77777777" w:rsidR="00435E90" w:rsidRDefault="00435E90">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97472059" w:history="1">
            <w:r w:rsidRPr="00FA70C6">
              <w:rPr>
                <w:rStyle w:val="Hipercze"/>
                <w:noProof/>
              </w:rPr>
              <w:t>5.</w:t>
            </w:r>
            <w:r>
              <w:rPr>
                <w:rFonts w:asciiTheme="minorHAnsi" w:eastAsiaTheme="minorEastAsia" w:hAnsiTheme="minorHAnsi" w:cstheme="minorBidi"/>
                <w:noProof/>
                <w:sz w:val="22"/>
                <w:szCs w:val="22"/>
                <w:lang w:eastAsia="pl-PL"/>
              </w:rPr>
              <w:tab/>
            </w:r>
            <w:r w:rsidRPr="00FA70C6">
              <w:rPr>
                <w:rStyle w:val="Hipercze"/>
                <w:noProof/>
              </w:rPr>
              <w:t>Promocja zadania</w:t>
            </w:r>
            <w:r>
              <w:rPr>
                <w:noProof/>
                <w:webHidden/>
              </w:rPr>
              <w:tab/>
            </w:r>
            <w:r>
              <w:rPr>
                <w:noProof/>
                <w:webHidden/>
              </w:rPr>
              <w:fldChar w:fldCharType="begin"/>
            </w:r>
            <w:r>
              <w:rPr>
                <w:noProof/>
                <w:webHidden/>
              </w:rPr>
              <w:instrText xml:space="preserve"> PAGEREF _Toc497472059 \h </w:instrText>
            </w:r>
            <w:r>
              <w:rPr>
                <w:noProof/>
                <w:webHidden/>
              </w:rPr>
            </w:r>
            <w:r>
              <w:rPr>
                <w:noProof/>
                <w:webHidden/>
              </w:rPr>
              <w:fldChar w:fldCharType="separate"/>
            </w:r>
            <w:r>
              <w:rPr>
                <w:noProof/>
                <w:webHidden/>
              </w:rPr>
              <w:t>7</w:t>
            </w:r>
            <w:r>
              <w:rPr>
                <w:noProof/>
                <w:webHidden/>
              </w:rPr>
              <w:fldChar w:fldCharType="end"/>
            </w:r>
          </w:hyperlink>
        </w:p>
        <w:p w14:paraId="4950567F" w14:textId="77777777" w:rsidR="00435E90" w:rsidRDefault="00435E90">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97472060" w:history="1">
            <w:r w:rsidRPr="00FA70C6">
              <w:rPr>
                <w:rStyle w:val="Hipercze"/>
                <w:noProof/>
              </w:rPr>
              <w:t>6.</w:t>
            </w:r>
            <w:r>
              <w:rPr>
                <w:rFonts w:asciiTheme="minorHAnsi" w:eastAsiaTheme="minorEastAsia" w:hAnsiTheme="minorHAnsi" w:cstheme="minorBidi"/>
                <w:noProof/>
                <w:sz w:val="22"/>
                <w:szCs w:val="22"/>
                <w:lang w:eastAsia="pl-PL"/>
              </w:rPr>
              <w:tab/>
            </w:r>
            <w:r w:rsidRPr="00FA70C6">
              <w:rPr>
                <w:rStyle w:val="Hipercze"/>
                <w:noProof/>
              </w:rPr>
              <w:t>Infrastruktura</w:t>
            </w:r>
            <w:r>
              <w:rPr>
                <w:noProof/>
                <w:webHidden/>
              </w:rPr>
              <w:tab/>
            </w:r>
            <w:r>
              <w:rPr>
                <w:noProof/>
                <w:webHidden/>
              </w:rPr>
              <w:fldChar w:fldCharType="begin"/>
            </w:r>
            <w:r>
              <w:rPr>
                <w:noProof/>
                <w:webHidden/>
              </w:rPr>
              <w:instrText xml:space="preserve"> PAGEREF _Toc497472060 \h </w:instrText>
            </w:r>
            <w:r>
              <w:rPr>
                <w:noProof/>
                <w:webHidden/>
              </w:rPr>
            </w:r>
            <w:r>
              <w:rPr>
                <w:noProof/>
                <w:webHidden/>
              </w:rPr>
              <w:fldChar w:fldCharType="separate"/>
            </w:r>
            <w:r>
              <w:rPr>
                <w:noProof/>
                <w:webHidden/>
              </w:rPr>
              <w:t>7</w:t>
            </w:r>
            <w:r>
              <w:rPr>
                <w:noProof/>
                <w:webHidden/>
              </w:rPr>
              <w:fldChar w:fldCharType="end"/>
            </w:r>
          </w:hyperlink>
        </w:p>
        <w:p w14:paraId="2A1333C2" w14:textId="77777777" w:rsidR="00435E90" w:rsidRDefault="00435E90">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97472061" w:history="1">
            <w:r w:rsidRPr="00FA70C6">
              <w:rPr>
                <w:rStyle w:val="Hipercze"/>
                <w:noProof/>
              </w:rPr>
              <w:t>7.</w:t>
            </w:r>
            <w:r>
              <w:rPr>
                <w:rFonts w:asciiTheme="minorHAnsi" w:eastAsiaTheme="minorEastAsia" w:hAnsiTheme="minorHAnsi" w:cstheme="minorBidi"/>
                <w:noProof/>
                <w:sz w:val="22"/>
                <w:szCs w:val="22"/>
                <w:lang w:eastAsia="pl-PL"/>
              </w:rPr>
              <w:tab/>
            </w:r>
            <w:r w:rsidRPr="00FA70C6">
              <w:rPr>
                <w:rStyle w:val="Hipercze"/>
                <w:noProof/>
              </w:rPr>
              <w:t>Oferowane usługi</w:t>
            </w:r>
            <w:r>
              <w:rPr>
                <w:noProof/>
                <w:webHidden/>
              </w:rPr>
              <w:tab/>
            </w:r>
            <w:r>
              <w:rPr>
                <w:noProof/>
                <w:webHidden/>
              </w:rPr>
              <w:fldChar w:fldCharType="begin"/>
            </w:r>
            <w:r>
              <w:rPr>
                <w:noProof/>
                <w:webHidden/>
              </w:rPr>
              <w:instrText xml:space="preserve"> PAGEREF _Toc497472061 \h </w:instrText>
            </w:r>
            <w:r>
              <w:rPr>
                <w:noProof/>
                <w:webHidden/>
              </w:rPr>
            </w:r>
            <w:r>
              <w:rPr>
                <w:noProof/>
                <w:webHidden/>
              </w:rPr>
              <w:fldChar w:fldCharType="separate"/>
            </w:r>
            <w:r>
              <w:rPr>
                <w:noProof/>
                <w:webHidden/>
              </w:rPr>
              <w:t>7</w:t>
            </w:r>
            <w:r>
              <w:rPr>
                <w:noProof/>
                <w:webHidden/>
              </w:rPr>
              <w:fldChar w:fldCharType="end"/>
            </w:r>
          </w:hyperlink>
        </w:p>
        <w:p w14:paraId="3DB5695A" w14:textId="77777777" w:rsidR="00435E90" w:rsidRDefault="00435E90">
          <w:pPr>
            <w:pStyle w:val="Spistreci2"/>
            <w:tabs>
              <w:tab w:val="left" w:pos="660"/>
              <w:tab w:val="right" w:leader="dot" w:pos="9062"/>
            </w:tabs>
            <w:rPr>
              <w:rFonts w:asciiTheme="minorHAnsi" w:eastAsiaTheme="minorEastAsia" w:hAnsiTheme="minorHAnsi" w:cstheme="minorBidi"/>
              <w:noProof/>
              <w:sz w:val="22"/>
              <w:szCs w:val="22"/>
              <w:lang w:eastAsia="pl-PL"/>
            </w:rPr>
          </w:pPr>
          <w:hyperlink w:anchor="_Toc497472062" w:history="1">
            <w:r w:rsidRPr="00FA70C6">
              <w:rPr>
                <w:rStyle w:val="Hipercze"/>
                <w:noProof/>
              </w:rPr>
              <w:t>8.</w:t>
            </w:r>
            <w:r>
              <w:rPr>
                <w:rFonts w:asciiTheme="minorHAnsi" w:eastAsiaTheme="minorEastAsia" w:hAnsiTheme="minorHAnsi" w:cstheme="minorBidi"/>
                <w:noProof/>
                <w:sz w:val="22"/>
                <w:szCs w:val="22"/>
                <w:lang w:eastAsia="pl-PL"/>
              </w:rPr>
              <w:tab/>
            </w:r>
            <w:r w:rsidRPr="00FA70C6">
              <w:rPr>
                <w:rStyle w:val="Hipercze"/>
                <w:noProof/>
              </w:rPr>
              <w:t>Ocena realizacji zadania</w:t>
            </w:r>
            <w:r>
              <w:rPr>
                <w:noProof/>
                <w:webHidden/>
              </w:rPr>
              <w:tab/>
            </w:r>
            <w:r>
              <w:rPr>
                <w:noProof/>
                <w:webHidden/>
              </w:rPr>
              <w:fldChar w:fldCharType="begin"/>
            </w:r>
            <w:r>
              <w:rPr>
                <w:noProof/>
                <w:webHidden/>
              </w:rPr>
              <w:instrText xml:space="preserve"> PAGEREF _Toc497472062 \h </w:instrText>
            </w:r>
            <w:r>
              <w:rPr>
                <w:noProof/>
                <w:webHidden/>
              </w:rPr>
            </w:r>
            <w:r>
              <w:rPr>
                <w:noProof/>
                <w:webHidden/>
              </w:rPr>
              <w:fldChar w:fldCharType="separate"/>
            </w:r>
            <w:r>
              <w:rPr>
                <w:noProof/>
                <w:webHidden/>
              </w:rPr>
              <w:t>8</w:t>
            </w:r>
            <w:r>
              <w:rPr>
                <w:noProof/>
                <w:webHidden/>
              </w:rPr>
              <w:fldChar w:fldCharType="end"/>
            </w:r>
          </w:hyperlink>
        </w:p>
        <w:p w14:paraId="73976D4C"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63" w:history="1">
            <w:r w:rsidRPr="00FA70C6">
              <w:rPr>
                <w:rStyle w:val="Hipercze"/>
                <w:rFonts w:eastAsia="Times New Roman"/>
                <w:noProof/>
                <w:lang w:eastAsia="pl-PL"/>
              </w:rPr>
              <w:t>II. Zasady przyznawania dotacji</w:t>
            </w:r>
            <w:r>
              <w:rPr>
                <w:noProof/>
                <w:webHidden/>
              </w:rPr>
              <w:tab/>
            </w:r>
            <w:r>
              <w:rPr>
                <w:noProof/>
                <w:webHidden/>
              </w:rPr>
              <w:fldChar w:fldCharType="begin"/>
            </w:r>
            <w:r>
              <w:rPr>
                <w:noProof/>
                <w:webHidden/>
              </w:rPr>
              <w:instrText xml:space="preserve"> PAGEREF _Toc497472063 \h </w:instrText>
            </w:r>
            <w:r>
              <w:rPr>
                <w:noProof/>
                <w:webHidden/>
              </w:rPr>
            </w:r>
            <w:r>
              <w:rPr>
                <w:noProof/>
                <w:webHidden/>
              </w:rPr>
              <w:fldChar w:fldCharType="separate"/>
            </w:r>
            <w:r>
              <w:rPr>
                <w:noProof/>
                <w:webHidden/>
              </w:rPr>
              <w:t>9</w:t>
            </w:r>
            <w:r>
              <w:rPr>
                <w:noProof/>
                <w:webHidden/>
              </w:rPr>
              <w:fldChar w:fldCharType="end"/>
            </w:r>
          </w:hyperlink>
        </w:p>
        <w:p w14:paraId="1348E104"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64" w:history="1">
            <w:r w:rsidRPr="00FA70C6">
              <w:rPr>
                <w:rStyle w:val="Hipercze"/>
                <w:rFonts w:eastAsia="Times New Roman"/>
                <w:noProof/>
                <w:lang w:eastAsia="pl-PL"/>
              </w:rPr>
              <w:t>III. Termin realizacji zadania</w:t>
            </w:r>
            <w:r>
              <w:rPr>
                <w:noProof/>
                <w:webHidden/>
              </w:rPr>
              <w:tab/>
            </w:r>
            <w:r>
              <w:rPr>
                <w:noProof/>
                <w:webHidden/>
              </w:rPr>
              <w:fldChar w:fldCharType="begin"/>
            </w:r>
            <w:r>
              <w:rPr>
                <w:noProof/>
                <w:webHidden/>
              </w:rPr>
              <w:instrText xml:space="preserve"> PAGEREF _Toc497472064 \h </w:instrText>
            </w:r>
            <w:r>
              <w:rPr>
                <w:noProof/>
                <w:webHidden/>
              </w:rPr>
            </w:r>
            <w:r>
              <w:rPr>
                <w:noProof/>
                <w:webHidden/>
              </w:rPr>
              <w:fldChar w:fldCharType="separate"/>
            </w:r>
            <w:r>
              <w:rPr>
                <w:noProof/>
                <w:webHidden/>
              </w:rPr>
              <w:t>9</w:t>
            </w:r>
            <w:r>
              <w:rPr>
                <w:noProof/>
                <w:webHidden/>
              </w:rPr>
              <w:fldChar w:fldCharType="end"/>
            </w:r>
          </w:hyperlink>
        </w:p>
        <w:p w14:paraId="6DED1936"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65" w:history="1">
            <w:r w:rsidRPr="00FA70C6">
              <w:rPr>
                <w:rStyle w:val="Hipercze"/>
                <w:rFonts w:eastAsia="Times New Roman"/>
                <w:noProof/>
                <w:lang w:eastAsia="pl-PL"/>
              </w:rPr>
              <w:t>IV. Warunki realizacji zadnia</w:t>
            </w:r>
            <w:r>
              <w:rPr>
                <w:noProof/>
                <w:webHidden/>
              </w:rPr>
              <w:tab/>
            </w:r>
            <w:r>
              <w:rPr>
                <w:noProof/>
                <w:webHidden/>
              </w:rPr>
              <w:fldChar w:fldCharType="begin"/>
            </w:r>
            <w:r>
              <w:rPr>
                <w:noProof/>
                <w:webHidden/>
              </w:rPr>
              <w:instrText xml:space="preserve"> PAGEREF _Toc497472065 \h </w:instrText>
            </w:r>
            <w:r>
              <w:rPr>
                <w:noProof/>
                <w:webHidden/>
              </w:rPr>
            </w:r>
            <w:r>
              <w:rPr>
                <w:noProof/>
                <w:webHidden/>
              </w:rPr>
              <w:fldChar w:fldCharType="separate"/>
            </w:r>
            <w:r>
              <w:rPr>
                <w:noProof/>
                <w:webHidden/>
              </w:rPr>
              <w:t>10</w:t>
            </w:r>
            <w:r>
              <w:rPr>
                <w:noProof/>
                <w:webHidden/>
              </w:rPr>
              <w:fldChar w:fldCharType="end"/>
            </w:r>
          </w:hyperlink>
        </w:p>
        <w:p w14:paraId="3BED26C0"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66" w:history="1">
            <w:r w:rsidRPr="00FA70C6">
              <w:rPr>
                <w:rStyle w:val="Hipercze"/>
                <w:noProof/>
                <w:lang w:eastAsia="pl-PL"/>
              </w:rPr>
              <w:t>V. Termin i warunki składania ofert</w:t>
            </w:r>
            <w:r>
              <w:rPr>
                <w:noProof/>
                <w:webHidden/>
              </w:rPr>
              <w:tab/>
            </w:r>
            <w:r>
              <w:rPr>
                <w:noProof/>
                <w:webHidden/>
              </w:rPr>
              <w:fldChar w:fldCharType="begin"/>
            </w:r>
            <w:r>
              <w:rPr>
                <w:noProof/>
                <w:webHidden/>
              </w:rPr>
              <w:instrText xml:space="preserve"> PAGEREF _Toc497472066 \h </w:instrText>
            </w:r>
            <w:r>
              <w:rPr>
                <w:noProof/>
                <w:webHidden/>
              </w:rPr>
            </w:r>
            <w:r>
              <w:rPr>
                <w:noProof/>
                <w:webHidden/>
              </w:rPr>
              <w:fldChar w:fldCharType="separate"/>
            </w:r>
            <w:r>
              <w:rPr>
                <w:noProof/>
                <w:webHidden/>
              </w:rPr>
              <w:t>11</w:t>
            </w:r>
            <w:r>
              <w:rPr>
                <w:noProof/>
                <w:webHidden/>
              </w:rPr>
              <w:fldChar w:fldCharType="end"/>
            </w:r>
          </w:hyperlink>
        </w:p>
        <w:p w14:paraId="13F47097"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67" w:history="1">
            <w:r w:rsidRPr="00FA70C6">
              <w:rPr>
                <w:rStyle w:val="Hipercze"/>
                <w:noProof/>
                <w:lang w:eastAsia="pl-PL"/>
              </w:rPr>
              <w:t>VI. Kryteria wyboru oferty</w:t>
            </w:r>
            <w:r>
              <w:rPr>
                <w:noProof/>
                <w:webHidden/>
              </w:rPr>
              <w:tab/>
            </w:r>
            <w:r>
              <w:rPr>
                <w:noProof/>
                <w:webHidden/>
              </w:rPr>
              <w:fldChar w:fldCharType="begin"/>
            </w:r>
            <w:r>
              <w:rPr>
                <w:noProof/>
                <w:webHidden/>
              </w:rPr>
              <w:instrText xml:space="preserve"> PAGEREF _Toc497472067 \h </w:instrText>
            </w:r>
            <w:r>
              <w:rPr>
                <w:noProof/>
                <w:webHidden/>
              </w:rPr>
            </w:r>
            <w:r>
              <w:rPr>
                <w:noProof/>
                <w:webHidden/>
              </w:rPr>
              <w:fldChar w:fldCharType="separate"/>
            </w:r>
            <w:r>
              <w:rPr>
                <w:noProof/>
                <w:webHidden/>
              </w:rPr>
              <w:t>12</w:t>
            </w:r>
            <w:r>
              <w:rPr>
                <w:noProof/>
                <w:webHidden/>
              </w:rPr>
              <w:fldChar w:fldCharType="end"/>
            </w:r>
          </w:hyperlink>
        </w:p>
        <w:p w14:paraId="2390065B" w14:textId="77777777" w:rsidR="00435E90" w:rsidRDefault="00435E90">
          <w:pPr>
            <w:pStyle w:val="Spistreci2"/>
            <w:tabs>
              <w:tab w:val="right" w:leader="dot" w:pos="9062"/>
            </w:tabs>
            <w:rPr>
              <w:rFonts w:asciiTheme="minorHAnsi" w:eastAsiaTheme="minorEastAsia" w:hAnsiTheme="minorHAnsi" w:cstheme="minorBidi"/>
              <w:noProof/>
              <w:sz w:val="22"/>
              <w:szCs w:val="22"/>
              <w:lang w:eastAsia="pl-PL"/>
            </w:rPr>
          </w:pPr>
          <w:hyperlink w:anchor="_Toc497472068" w:history="1">
            <w:r w:rsidRPr="00FA70C6">
              <w:rPr>
                <w:rStyle w:val="Hipercze"/>
                <w:noProof/>
                <w:lang w:eastAsia="pl-PL"/>
              </w:rPr>
              <w:t>6.1. Kryteria formalne</w:t>
            </w:r>
            <w:r>
              <w:rPr>
                <w:noProof/>
                <w:webHidden/>
              </w:rPr>
              <w:tab/>
            </w:r>
            <w:r>
              <w:rPr>
                <w:noProof/>
                <w:webHidden/>
              </w:rPr>
              <w:fldChar w:fldCharType="begin"/>
            </w:r>
            <w:r>
              <w:rPr>
                <w:noProof/>
                <w:webHidden/>
              </w:rPr>
              <w:instrText xml:space="preserve"> PAGEREF _Toc497472068 \h </w:instrText>
            </w:r>
            <w:r>
              <w:rPr>
                <w:noProof/>
                <w:webHidden/>
              </w:rPr>
            </w:r>
            <w:r>
              <w:rPr>
                <w:noProof/>
                <w:webHidden/>
              </w:rPr>
              <w:fldChar w:fldCharType="separate"/>
            </w:r>
            <w:r>
              <w:rPr>
                <w:noProof/>
                <w:webHidden/>
              </w:rPr>
              <w:t>12</w:t>
            </w:r>
            <w:r>
              <w:rPr>
                <w:noProof/>
                <w:webHidden/>
              </w:rPr>
              <w:fldChar w:fldCharType="end"/>
            </w:r>
          </w:hyperlink>
        </w:p>
        <w:p w14:paraId="67509F0F" w14:textId="77777777" w:rsidR="00435E90" w:rsidRDefault="00435E90">
          <w:pPr>
            <w:pStyle w:val="Spistreci2"/>
            <w:tabs>
              <w:tab w:val="right" w:leader="dot" w:pos="9062"/>
            </w:tabs>
            <w:rPr>
              <w:rFonts w:asciiTheme="minorHAnsi" w:eastAsiaTheme="minorEastAsia" w:hAnsiTheme="minorHAnsi" w:cstheme="minorBidi"/>
              <w:noProof/>
              <w:sz w:val="22"/>
              <w:szCs w:val="22"/>
              <w:lang w:eastAsia="pl-PL"/>
            </w:rPr>
          </w:pPr>
          <w:hyperlink w:anchor="_Toc497472069" w:history="1">
            <w:r w:rsidRPr="00FA70C6">
              <w:rPr>
                <w:rStyle w:val="Hipercze"/>
                <w:noProof/>
                <w:lang w:eastAsia="pl-PL"/>
              </w:rPr>
              <w:t>6.2 Kryteria merytoryczne:</w:t>
            </w:r>
            <w:r>
              <w:rPr>
                <w:noProof/>
                <w:webHidden/>
              </w:rPr>
              <w:tab/>
            </w:r>
            <w:r>
              <w:rPr>
                <w:noProof/>
                <w:webHidden/>
              </w:rPr>
              <w:fldChar w:fldCharType="begin"/>
            </w:r>
            <w:r>
              <w:rPr>
                <w:noProof/>
                <w:webHidden/>
              </w:rPr>
              <w:instrText xml:space="preserve"> PAGEREF _Toc497472069 \h </w:instrText>
            </w:r>
            <w:r>
              <w:rPr>
                <w:noProof/>
                <w:webHidden/>
              </w:rPr>
            </w:r>
            <w:r>
              <w:rPr>
                <w:noProof/>
                <w:webHidden/>
              </w:rPr>
              <w:fldChar w:fldCharType="separate"/>
            </w:r>
            <w:r>
              <w:rPr>
                <w:noProof/>
                <w:webHidden/>
              </w:rPr>
              <w:t>13</w:t>
            </w:r>
            <w:r>
              <w:rPr>
                <w:noProof/>
                <w:webHidden/>
              </w:rPr>
              <w:fldChar w:fldCharType="end"/>
            </w:r>
          </w:hyperlink>
        </w:p>
        <w:p w14:paraId="1AF2DFAA"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70" w:history="1">
            <w:r w:rsidRPr="00FA70C6">
              <w:rPr>
                <w:rStyle w:val="Hipercze"/>
                <w:noProof/>
                <w:lang w:eastAsia="pl-PL"/>
              </w:rPr>
              <w:t>VII. Wymagana dokumentacja</w:t>
            </w:r>
            <w:r>
              <w:rPr>
                <w:noProof/>
                <w:webHidden/>
              </w:rPr>
              <w:tab/>
            </w:r>
            <w:r>
              <w:rPr>
                <w:noProof/>
                <w:webHidden/>
              </w:rPr>
              <w:fldChar w:fldCharType="begin"/>
            </w:r>
            <w:r>
              <w:rPr>
                <w:noProof/>
                <w:webHidden/>
              </w:rPr>
              <w:instrText xml:space="preserve"> PAGEREF _Toc497472070 \h </w:instrText>
            </w:r>
            <w:r>
              <w:rPr>
                <w:noProof/>
                <w:webHidden/>
              </w:rPr>
            </w:r>
            <w:r>
              <w:rPr>
                <w:noProof/>
                <w:webHidden/>
              </w:rPr>
              <w:fldChar w:fldCharType="separate"/>
            </w:r>
            <w:r>
              <w:rPr>
                <w:noProof/>
                <w:webHidden/>
              </w:rPr>
              <w:t>14</w:t>
            </w:r>
            <w:r>
              <w:rPr>
                <w:noProof/>
                <w:webHidden/>
              </w:rPr>
              <w:fldChar w:fldCharType="end"/>
            </w:r>
          </w:hyperlink>
        </w:p>
        <w:p w14:paraId="727B2EBB" w14:textId="77777777" w:rsidR="00435E90" w:rsidRDefault="00435E90">
          <w:pPr>
            <w:pStyle w:val="Spistreci2"/>
            <w:tabs>
              <w:tab w:val="right" w:leader="dot" w:pos="9062"/>
            </w:tabs>
            <w:rPr>
              <w:rFonts w:asciiTheme="minorHAnsi" w:eastAsiaTheme="minorEastAsia" w:hAnsiTheme="minorHAnsi" w:cstheme="minorBidi"/>
              <w:noProof/>
              <w:sz w:val="22"/>
              <w:szCs w:val="22"/>
              <w:lang w:eastAsia="pl-PL"/>
            </w:rPr>
          </w:pPr>
          <w:hyperlink w:anchor="_Toc497472071" w:history="1">
            <w:r w:rsidRPr="00FA70C6">
              <w:rPr>
                <w:rStyle w:val="Hipercze"/>
                <w:noProof/>
                <w:lang w:eastAsia="pl-PL"/>
              </w:rPr>
              <w:t>7.1. Dokumenty służące potwierdzeniu spełnienia wymagań określonych w pkt VI. 1-8 przedkładane przez Oferentów:</w:t>
            </w:r>
            <w:r>
              <w:rPr>
                <w:noProof/>
                <w:webHidden/>
              </w:rPr>
              <w:tab/>
            </w:r>
            <w:r>
              <w:rPr>
                <w:noProof/>
                <w:webHidden/>
              </w:rPr>
              <w:fldChar w:fldCharType="begin"/>
            </w:r>
            <w:r>
              <w:rPr>
                <w:noProof/>
                <w:webHidden/>
              </w:rPr>
              <w:instrText xml:space="preserve"> PAGEREF _Toc497472071 \h </w:instrText>
            </w:r>
            <w:r>
              <w:rPr>
                <w:noProof/>
                <w:webHidden/>
              </w:rPr>
            </w:r>
            <w:r>
              <w:rPr>
                <w:noProof/>
                <w:webHidden/>
              </w:rPr>
              <w:fldChar w:fldCharType="separate"/>
            </w:r>
            <w:r>
              <w:rPr>
                <w:noProof/>
                <w:webHidden/>
              </w:rPr>
              <w:t>14</w:t>
            </w:r>
            <w:r>
              <w:rPr>
                <w:noProof/>
                <w:webHidden/>
              </w:rPr>
              <w:fldChar w:fldCharType="end"/>
            </w:r>
          </w:hyperlink>
        </w:p>
        <w:p w14:paraId="7ABCC20D" w14:textId="77777777" w:rsidR="00435E90" w:rsidRDefault="00435E90">
          <w:pPr>
            <w:pStyle w:val="Spistreci2"/>
            <w:tabs>
              <w:tab w:val="right" w:leader="dot" w:pos="9062"/>
            </w:tabs>
            <w:rPr>
              <w:rFonts w:asciiTheme="minorHAnsi" w:eastAsiaTheme="minorEastAsia" w:hAnsiTheme="minorHAnsi" w:cstheme="minorBidi"/>
              <w:noProof/>
              <w:sz w:val="22"/>
              <w:szCs w:val="22"/>
              <w:lang w:eastAsia="pl-PL"/>
            </w:rPr>
          </w:pPr>
          <w:hyperlink w:anchor="_Toc497472072" w:history="1">
            <w:r w:rsidRPr="00FA70C6">
              <w:rPr>
                <w:rStyle w:val="Hipercze"/>
                <w:noProof/>
              </w:rPr>
              <w:t>7.2. Dokumenty składane w przypadku otrzymania dotacji</w:t>
            </w:r>
            <w:r>
              <w:rPr>
                <w:noProof/>
                <w:webHidden/>
              </w:rPr>
              <w:tab/>
            </w:r>
            <w:r>
              <w:rPr>
                <w:noProof/>
                <w:webHidden/>
              </w:rPr>
              <w:fldChar w:fldCharType="begin"/>
            </w:r>
            <w:r>
              <w:rPr>
                <w:noProof/>
                <w:webHidden/>
              </w:rPr>
              <w:instrText xml:space="preserve"> PAGEREF _Toc497472072 \h </w:instrText>
            </w:r>
            <w:r>
              <w:rPr>
                <w:noProof/>
                <w:webHidden/>
              </w:rPr>
            </w:r>
            <w:r>
              <w:rPr>
                <w:noProof/>
                <w:webHidden/>
              </w:rPr>
              <w:fldChar w:fldCharType="separate"/>
            </w:r>
            <w:r>
              <w:rPr>
                <w:noProof/>
                <w:webHidden/>
              </w:rPr>
              <w:t>15</w:t>
            </w:r>
            <w:r>
              <w:rPr>
                <w:noProof/>
                <w:webHidden/>
              </w:rPr>
              <w:fldChar w:fldCharType="end"/>
            </w:r>
          </w:hyperlink>
        </w:p>
        <w:p w14:paraId="366D7252"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73" w:history="1">
            <w:r w:rsidRPr="00FA70C6">
              <w:rPr>
                <w:rStyle w:val="Hipercze"/>
                <w:noProof/>
                <w:lang w:eastAsia="pl-PL"/>
              </w:rPr>
              <w:t>VIII. Termin i tryb wyboru oferty</w:t>
            </w:r>
            <w:r>
              <w:rPr>
                <w:noProof/>
                <w:webHidden/>
              </w:rPr>
              <w:tab/>
            </w:r>
            <w:r>
              <w:rPr>
                <w:noProof/>
                <w:webHidden/>
              </w:rPr>
              <w:fldChar w:fldCharType="begin"/>
            </w:r>
            <w:r>
              <w:rPr>
                <w:noProof/>
                <w:webHidden/>
              </w:rPr>
              <w:instrText xml:space="preserve"> PAGEREF _Toc497472073 \h </w:instrText>
            </w:r>
            <w:r>
              <w:rPr>
                <w:noProof/>
                <w:webHidden/>
              </w:rPr>
            </w:r>
            <w:r>
              <w:rPr>
                <w:noProof/>
                <w:webHidden/>
              </w:rPr>
              <w:fldChar w:fldCharType="separate"/>
            </w:r>
            <w:r>
              <w:rPr>
                <w:noProof/>
                <w:webHidden/>
              </w:rPr>
              <w:t>15</w:t>
            </w:r>
            <w:r>
              <w:rPr>
                <w:noProof/>
                <w:webHidden/>
              </w:rPr>
              <w:fldChar w:fldCharType="end"/>
            </w:r>
          </w:hyperlink>
        </w:p>
        <w:p w14:paraId="1FC78889"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74" w:history="1">
            <w:r w:rsidRPr="00FA70C6">
              <w:rPr>
                <w:rStyle w:val="Hipercze"/>
                <w:noProof/>
                <w:lang w:eastAsia="pl-PL"/>
              </w:rPr>
              <w:t>IX. Rozstrzygnięcie konkursu ofert</w:t>
            </w:r>
            <w:r>
              <w:rPr>
                <w:noProof/>
                <w:webHidden/>
              </w:rPr>
              <w:tab/>
            </w:r>
            <w:r>
              <w:rPr>
                <w:noProof/>
                <w:webHidden/>
              </w:rPr>
              <w:fldChar w:fldCharType="begin"/>
            </w:r>
            <w:r>
              <w:rPr>
                <w:noProof/>
                <w:webHidden/>
              </w:rPr>
              <w:instrText xml:space="preserve"> PAGEREF _Toc497472074 \h </w:instrText>
            </w:r>
            <w:r>
              <w:rPr>
                <w:noProof/>
                <w:webHidden/>
              </w:rPr>
            </w:r>
            <w:r>
              <w:rPr>
                <w:noProof/>
                <w:webHidden/>
              </w:rPr>
              <w:fldChar w:fldCharType="separate"/>
            </w:r>
            <w:r>
              <w:rPr>
                <w:noProof/>
                <w:webHidden/>
              </w:rPr>
              <w:t>16</w:t>
            </w:r>
            <w:r>
              <w:rPr>
                <w:noProof/>
                <w:webHidden/>
              </w:rPr>
              <w:fldChar w:fldCharType="end"/>
            </w:r>
          </w:hyperlink>
        </w:p>
        <w:p w14:paraId="44CDB3F4"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75" w:history="1">
            <w:r w:rsidRPr="00FA70C6">
              <w:rPr>
                <w:rStyle w:val="Hipercze"/>
                <w:noProof/>
                <w:lang w:eastAsia="pl-PL"/>
              </w:rPr>
              <w:t>X. Informacja o poprzednich działaniach</w:t>
            </w:r>
            <w:r>
              <w:rPr>
                <w:noProof/>
                <w:webHidden/>
              </w:rPr>
              <w:tab/>
            </w:r>
            <w:r>
              <w:rPr>
                <w:noProof/>
                <w:webHidden/>
              </w:rPr>
              <w:fldChar w:fldCharType="begin"/>
            </w:r>
            <w:r>
              <w:rPr>
                <w:noProof/>
                <w:webHidden/>
              </w:rPr>
              <w:instrText xml:space="preserve"> PAGEREF _Toc497472075 \h </w:instrText>
            </w:r>
            <w:r>
              <w:rPr>
                <w:noProof/>
                <w:webHidden/>
              </w:rPr>
            </w:r>
            <w:r>
              <w:rPr>
                <w:noProof/>
                <w:webHidden/>
              </w:rPr>
              <w:fldChar w:fldCharType="separate"/>
            </w:r>
            <w:r>
              <w:rPr>
                <w:noProof/>
                <w:webHidden/>
              </w:rPr>
              <w:t>16</w:t>
            </w:r>
            <w:r>
              <w:rPr>
                <w:noProof/>
                <w:webHidden/>
              </w:rPr>
              <w:fldChar w:fldCharType="end"/>
            </w:r>
          </w:hyperlink>
        </w:p>
        <w:p w14:paraId="227D7CB9" w14:textId="77777777" w:rsidR="00435E90" w:rsidRDefault="00435E90">
          <w:pPr>
            <w:pStyle w:val="Spistreci1"/>
            <w:tabs>
              <w:tab w:val="right" w:leader="dot" w:pos="9062"/>
            </w:tabs>
            <w:rPr>
              <w:rFonts w:asciiTheme="minorHAnsi" w:eastAsiaTheme="minorEastAsia" w:hAnsiTheme="minorHAnsi" w:cstheme="minorBidi"/>
              <w:noProof/>
              <w:sz w:val="22"/>
              <w:szCs w:val="22"/>
              <w:lang w:eastAsia="pl-PL"/>
            </w:rPr>
          </w:pPr>
          <w:hyperlink w:anchor="_Toc497472076" w:history="1">
            <w:r w:rsidRPr="00FA70C6">
              <w:rPr>
                <w:rStyle w:val="Hipercze"/>
                <w:noProof/>
              </w:rPr>
              <w:t>XI. Załączniki</w:t>
            </w:r>
            <w:r>
              <w:rPr>
                <w:noProof/>
                <w:webHidden/>
              </w:rPr>
              <w:tab/>
            </w:r>
            <w:r>
              <w:rPr>
                <w:noProof/>
                <w:webHidden/>
              </w:rPr>
              <w:fldChar w:fldCharType="begin"/>
            </w:r>
            <w:r>
              <w:rPr>
                <w:noProof/>
                <w:webHidden/>
              </w:rPr>
              <w:instrText xml:space="preserve"> PAGEREF _Toc497472076 \h </w:instrText>
            </w:r>
            <w:r>
              <w:rPr>
                <w:noProof/>
                <w:webHidden/>
              </w:rPr>
            </w:r>
            <w:r>
              <w:rPr>
                <w:noProof/>
                <w:webHidden/>
              </w:rPr>
              <w:fldChar w:fldCharType="separate"/>
            </w:r>
            <w:r>
              <w:rPr>
                <w:noProof/>
                <w:webHidden/>
              </w:rPr>
              <w:t>17</w:t>
            </w:r>
            <w:r>
              <w:rPr>
                <w:noProof/>
                <w:webHidden/>
              </w:rPr>
              <w:fldChar w:fldCharType="end"/>
            </w:r>
          </w:hyperlink>
        </w:p>
        <w:p w14:paraId="2500581F" w14:textId="4024C591" w:rsidR="00702590" w:rsidRDefault="00702590">
          <w:r>
            <w:rPr>
              <w:b/>
              <w:bCs/>
            </w:rPr>
            <w:fldChar w:fldCharType="end"/>
          </w:r>
        </w:p>
      </w:sdtContent>
    </w:sdt>
    <w:p w14:paraId="55819CFA" w14:textId="77777777" w:rsidR="00702590" w:rsidRDefault="00702590" w:rsidP="000A56ED">
      <w:pPr>
        <w:spacing w:after="0" w:line="360" w:lineRule="auto"/>
        <w:jc w:val="center"/>
        <w:outlineLvl w:val="0"/>
        <w:rPr>
          <w:rFonts w:asciiTheme="minorHAnsi" w:hAnsiTheme="minorHAnsi"/>
          <w:b/>
          <w:sz w:val="22"/>
          <w:szCs w:val="22"/>
        </w:rPr>
      </w:pPr>
    </w:p>
    <w:p w14:paraId="53E2E957" w14:textId="77777777" w:rsidR="00702590" w:rsidRDefault="00702590" w:rsidP="000A56ED">
      <w:pPr>
        <w:spacing w:after="0" w:line="360" w:lineRule="auto"/>
        <w:jc w:val="center"/>
        <w:outlineLvl w:val="0"/>
        <w:rPr>
          <w:rFonts w:asciiTheme="minorHAnsi" w:hAnsiTheme="minorHAnsi"/>
          <w:b/>
          <w:sz w:val="22"/>
          <w:szCs w:val="22"/>
        </w:rPr>
      </w:pPr>
    </w:p>
    <w:p w14:paraId="1E468368" w14:textId="77777777" w:rsidR="00702590" w:rsidRDefault="00702590" w:rsidP="000A56ED">
      <w:pPr>
        <w:spacing w:after="0" w:line="360" w:lineRule="auto"/>
        <w:jc w:val="center"/>
        <w:outlineLvl w:val="0"/>
        <w:rPr>
          <w:rFonts w:asciiTheme="minorHAnsi" w:hAnsiTheme="minorHAnsi"/>
          <w:b/>
          <w:sz w:val="22"/>
          <w:szCs w:val="22"/>
        </w:rPr>
      </w:pPr>
    </w:p>
    <w:p w14:paraId="122BE19C" w14:textId="77777777" w:rsidR="00702590" w:rsidRDefault="00702590" w:rsidP="000A56ED">
      <w:pPr>
        <w:spacing w:after="0" w:line="360" w:lineRule="auto"/>
        <w:jc w:val="center"/>
        <w:outlineLvl w:val="0"/>
        <w:rPr>
          <w:rFonts w:asciiTheme="minorHAnsi" w:hAnsiTheme="minorHAnsi"/>
          <w:b/>
          <w:sz w:val="22"/>
          <w:szCs w:val="22"/>
        </w:rPr>
      </w:pPr>
    </w:p>
    <w:p w14:paraId="387AD352" w14:textId="77777777" w:rsidR="00702590" w:rsidRDefault="00702590" w:rsidP="000A56ED">
      <w:pPr>
        <w:spacing w:after="0" w:line="360" w:lineRule="auto"/>
        <w:jc w:val="center"/>
        <w:outlineLvl w:val="0"/>
        <w:rPr>
          <w:rFonts w:asciiTheme="minorHAnsi" w:hAnsiTheme="minorHAnsi"/>
          <w:b/>
          <w:sz w:val="22"/>
          <w:szCs w:val="22"/>
        </w:rPr>
      </w:pPr>
    </w:p>
    <w:p w14:paraId="32B08C67" w14:textId="77777777" w:rsidR="00702590" w:rsidRDefault="00702590" w:rsidP="000A56ED">
      <w:pPr>
        <w:spacing w:after="0" w:line="360" w:lineRule="auto"/>
        <w:jc w:val="center"/>
        <w:outlineLvl w:val="0"/>
        <w:rPr>
          <w:rFonts w:asciiTheme="minorHAnsi" w:hAnsiTheme="minorHAnsi"/>
          <w:b/>
          <w:sz w:val="22"/>
          <w:szCs w:val="22"/>
        </w:rPr>
      </w:pPr>
    </w:p>
    <w:p w14:paraId="0AE8FC03" w14:textId="6E30DAC1" w:rsidR="00C46DCF" w:rsidRPr="000A56ED" w:rsidRDefault="00C46DCF" w:rsidP="000A56ED">
      <w:pPr>
        <w:spacing w:after="0" w:line="360" w:lineRule="auto"/>
        <w:jc w:val="center"/>
        <w:outlineLvl w:val="0"/>
        <w:rPr>
          <w:rFonts w:asciiTheme="minorHAnsi" w:hAnsiTheme="minorHAnsi"/>
          <w:b/>
          <w:sz w:val="22"/>
          <w:szCs w:val="22"/>
        </w:rPr>
      </w:pPr>
      <w:bookmarkStart w:id="1" w:name="_Toc497472054"/>
      <w:r w:rsidRPr="005D2F62">
        <w:rPr>
          <w:rFonts w:asciiTheme="minorHAnsi" w:hAnsiTheme="minorHAnsi"/>
          <w:b/>
          <w:sz w:val="22"/>
          <w:szCs w:val="22"/>
        </w:rPr>
        <w:lastRenderedPageBreak/>
        <w:t>OGŁOSZENIE</w:t>
      </w:r>
      <w:bookmarkEnd w:id="1"/>
    </w:p>
    <w:p w14:paraId="2718B32B" w14:textId="77777777" w:rsidR="00C46DCF" w:rsidRPr="005D2F62" w:rsidRDefault="00C46DCF" w:rsidP="00C46DCF">
      <w:pPr>
        <w:spacing w:after="0" w:line="360" w:lineRule="auto"/>
        <w:jc w:val="both"/>
        <w:rPr>
          <w:rFonts w:asciiTheme="minorHAnsi" w:hAnsiTheme="minorHAnsi"/>
          <w:sz w:val="22"/>
          <w:szCs w:val="22"/>
        </w:rPr>
      </w:pPr>
    </w:p>
    <w:p w14:paraId="799E354F" w14:textId="5CB89291" w:rsidR="00C46DCF" w:rsidRPr="005D2F62" w:rsidRDefault="00C46DCF" w:rsidP="00C46DCF">
      <w:pPr>
        <w:spacing w:after="0" w:line="360" w:lineRule="auto"/>
        <w:jc w:val="both"/>
        <w:rPr>
          <w:rFonts w:asciiTheme="minorHAnsi" w:hAnsiTheme="minorHAnsi"/>
          <w:sz w:val="22"/>
          <w:szCs w:val="22"/>
        </w:rPr>
      </w:pPr>
      <w:r w:rsidRPr="005D2F62">
        <w:rPr>
          <w:rFonts w:asciiTheme="minorHAnsi" w:hAnsiTheme="minorHAnsi"/>
          <w:sz w:val="22"/>
          <w:szCs w:val="22"/>
        </w:rPr>
        <w:t>Prezes Urzędu Ochrony Konkurencji i Konsumentów ogłasza otwarty konkurs ofert na realizację</w:t>
      </w:r>
      <w:r w:rsidR="0015785D">
        <w:rPr>
          <w:rFonts w:asciiTheme="minorHAnsi" w:hAnsiTheme="minorHAnsi"/>
          <w:sz w:val="22"/>
          <w:szCs w:val="22"/>
        </w:rPr>
        <w:t xml:space="preserve"> zadań publicznych w latach 2018-2019</w:t>
      </w:r>
      <w:r w:rsidRPr="005D2F62">
        <w:rPr>
          <w:rFonts w:asciiTheme="minorHAnsi" w:hAnsiTheme="minorHAnsi"/>
          <w:sz w:val="22"/>
          <w:szCs w:val="22"/>
        </w:rPr>
        <w:t xml:space="preserve">, w zakresie upowszechniania i ochrony praw konsumentów przez organizacje pozarządowe oraz podmioty, o których mowa w art. 3 ust. 3 ustawy o pożytku publicznym i o wolontariacie oraz zaprasza do składania ofert. Zlecenie realizacji zadań publicznych nastąpi </w:t>
      </w:r>
      <w:r w:rsidR="00054379">
        <w:rPr>
          <w:rFonts w:asciiTheme="minorHAnsi" w:hAnsiTheme="minorHAnsi"/>
          <w:sz w:val="22"/>
          <w:szCs w:val="22"/>
        </w:rPr>
        <w:t xml:space="preserve"> </w:t>
      </w:r>
      <w:r w:rsidRPr="005D2F62">
        <w:rPr>
          <w:rFonts w:asciiTheme="minorHAnsi" w:hAnsiTheme="minorHAnsi"/>
          <w:sz w:val="22"/>
          <w:szCs w:val="22"/>
        </w:rPr>
        <w:t>w formie ich powierzenia.</w:t>
      </w:r>
    </w:p>
    <w:p w14:paraId="74D17EC6" w14:textId="77777777" w:rsidR="000A56ED" w:rsidRPr="00535FBD" w:rsidRDefault="000A56ED" w:rsidP="00535FBD">
      <w:pPr>
        <w:spacing w:before="240" w:after="240"/>
        <w:rPr>
          <w:rFonts w:asciiTheme="minorHAnsi" w:hAnsiTheme="minorHAnsi"/>
          <w:b/>
        </w:rPr>
      </w:pPr>
      <w:r w:rsidRPr="00535FBD">
        <w:rPr>
          <w:rFonts w:asciiTheme="minorHAnsi" w:hAnsiTheme="minorHAnsi"/>
          <w:b/>
        </w:rPr>
        <w:t>Opis systemu poradnictwa konsumenckiego finansowanego ze środków UOKiK</w:t>
      </w:r>
    </w:p>
    <w:p w14:paraId="23F96FA9" w14:textId="119CFD8C" w:rsidR="000A56ED" w:rsidRPr="005A113A" w:rsidRDefault="000A56ED" w:rsidP="000A56ED">
      <w:pPr>
        <w:jc w:val="both"/>
        <w:rPr>
          <w:rFonts w:asciiTheme="minorHAnsi" w:hAnsiTheme="minorHAnsi"/>
          <w:sz w:val="22"/>
          <w:szCs w:val="22"/>
        </w:rPr>
      </w:pPr>
      <w:r w:rsidRPr="005A113A">
        <w:rPr>
          <w:rFonts w:asciiTheme="minorHAnsi" w:hAnsiTheme="minorHAnsi"/>
          <w:sz w:val="22"/>
          <w:szCs w:val="22"/>
        </w:rPr>
        <w:t xml:space="preserve">Konsumenckie Centrum E-porad stanowi część systemu poradnictwa konsumenckiego finansowanego przez Urząd Ochrony Konkurencji i Konsumentów. Przed zapoznaniem się z </w:t>
      </w:r>
      <w:r w:rsidR="0020579A">
        <w:rPr>
          <w:rFonts w:asciiTheme="minorHAnsi" w:hAnsiTheme="minorHAnsi"/>
          <w:sz w:val="22"/>
          <w:szCs w:val="22"/>
        </w:rPr>
        <w:t> </w:t>
      </w:r>
      <w:r w:rsidRPr="005A113A">
        <w:rPr>
          <w:rFonts w:asciiTheme="minorHAnsi" w:hAnsiTheme="minorHAnsi"/>
          <w:sz w:val="22"/>
          <w:szCs w:val="22"/>
        </w:rPr>
        <w:t>wymaganiami dotyczącymi konkursu na</w:t>
      </w:r>
      <w:r w:rsidR="0020579A">
        <w:rPr>
          <w:rFonts w:asciiTheme="minorHAnsi" w:hAnsiTheme="minorHAnsi"/>
          <w:sz w:val="22"/>
          <w:szCs w:val="22"/>
        </w:rPr>
        <w:t xml:space="preserve"> prowadzenie</w:t>
      </w:r>
      <w:r w:rsidRPr="005A113A">
        <w:rPr>
          <w:rFonts w:asciiTheme="minorHAnsi" w:hAnsiTheme="minorHAnsi"/>
          <w:sz w:val="22"/>
          <w:szCs w:val="22"/>
        </w:rPr>
        <w:t xml:space="preserve"> Konsumenckie</w:t>
      </w:r>
      <w:r w:rsidR="0020579A">
        <w:rPr>
          <w:rFonts w:asciiTheme="minorHAnsi" w:hAnsiTheme="minorHAnsi"/>
          <w:sz w:val="22"/>
          <w:szCs w:val="22"/>
        </w:rPr>
        <w:t>go</w:t>
      </w:r>
      <w:r w:rsidRPr="005A113A">
        <w:rPr>
          <w:rFonts w:asciiTheme="minorHAnsi" w:hAnsiTheme="minorHAnsi"/>
          <w:sz w:val="22"/>
          <w:szCs w:val="22"/>
        </w:rPr>
        <w:t xml:space="preserve"> Centrum E-porad należy zapoznać się z </w:t>
      </w:r>
      <w:r w:rsidR="0020579A">
        <w:rPr>
          <w:rFonts w:asciiTheme="minorHAnsi" w:hAnsiTheme="minorHAnsi"/>
          <w:sz w:val="22"/>
          <w:szCs w:val="22"/>
        </w:rPr>
        <w:t> </w:t>
      </w:r>
      <w:r w:rsidRPr="005A113A">
        <w:rPr>
          <w:rFonts w:asciiTheme="minorHAnsi" w:hAnsiTheme="minorHAnsi"/>
          <w:sz w:val="22"/>
          <w:szCs w:val="22"/>
        </w:rPr>
        <w:t>opisem całego systemu.</w:t>
      </w:r>
    </w:p>
    <w:p w14:paraId="333D7871" w14:textId="77777777" w:rsidR="000A56ED" w:rsidRPr="005A113A" w:rsidRDefault="000A56ED" w:rsidP="000A56ED">
      <w:pPr>
        <w:jc w:val="both"/>
        <w:rPr>
          <w:rFonts w:asciiTheme="minorHAnsi" w:hAnsiTheme="minorHAnsi"/>
          <w:sz w:val="22"/>
          <w:szCs w:val="22"/>
        </w:rPr>
      </w:pPr>
      <w:r w:rsidRPr="005A113A">
        <w:rPr>
          <w:rFonts w:asciiTheme="minorHAnsi" w:hAnsiTheme="minorHAnsi"/>
          <w:sz w:val="22"/>
          <w:szCs w:val="22"/>
        </w:rPr>
        <w:t xml:space="preserve">System poradnictwa konsumenckiego finansowany przez Urząd Ochrony Konkurencji i Konsumentów składa się z następujących elementów: </w:t>
      </w:r>
    </w:p>
    <w:p w14:paraId="58425CEB" w14:textId="6D604E45" w:rsidR="000A56ED" w:rsidRPr="005A113A" w:rsidRDefault="000A56ED" w:rsidP="0026772A">
      <w:pPr>
        <w:pStyle w:val="Akapitzlist"/>
        <w:numPr>
          <w:ilvl w:val="0"/>
          <w:numId w:val="9"/>
        </w:numPr>
        <w:jc w:val="both"/>
        <w:rPr>
          <w:rFonts w:asciiTheme="minorHAnsi" w:hAnsiTheme="minorHAnsi"/>
        </w:rPr>
      </w:pPr>
      <w:r w:rsidRPr="005A113A">
        <w:rPr>
          <w:rFonts w:asciiTheme="minorHAnsi" w:hAnsiTheme="minorHAnsi"/>
          <w:b/>
        </w:rPr>
        <w:t>Infolinia Konsumencka</w:t>
      </w:r>
      <w:r w:rsidRPr="005A113A">
        <w:rPr>
          <w:rFonts w:asciiTheme="minorHAnsi" w:hAnsiTheme="minorHAnsi"/>
        </w:rPr>
        <w:t xml:space="preserve"> ––</w:t>
      </w:r>
      <w:r w:rsidR="005A113A" w:rsidRPr="005A113A">
        <w:rPr>
          <w:rFonts w:asciiTheme="minorHAnsi" w:hAnsiTheme="minorHAnsi"/>
        </w:rPr>
        <w:t xml:space="preserve"> </w:t>
      </w:r>
      <w:r w:rsidRPr="005A113A">
        <w:rPr>
          <w:rFonts w:asciiTheme="minorHAnsi" w:hAnsiTheme="minorHAnsi"/>
        </w:rPr>
        <w:t xml:space="preserve">w jej ramach udzielane są odpowiedzi na telefoniczne zapytania konsumentów dotyczące: </w:t>
      </w:r>
    </w:p>
    <w:p w14:paraId="04F3835C" w14:textId="77777777" w:rsidR="000A56ED" w:rsidRPr="005A113A" w:rsidRDefault="000A56ED" w:rsidP="0026772A">
      <w:pPr>
        <w:pStyle w:val="Akapitzlist"/>
        <w:numPr>
          <w:ilvl w:val="0"/>
          <w:numId w:val="10"/>
        </w:numPr>
        <w:ind w:left="1440"/>
        <w:jc w:val="both"/>
        <w:rPr>
          <w:rFonts w:asciiTheme="minorHAnsi" w:hAnsiTheme="minorHAnsi"/>
        </w:rPr>
      </w:pPr>
      <w:r w:rsidRPr="005A113A">
        <w:rPr>
          <w:rFonts w:asciiTheme="minorHAnsi" w:hAnsiTheme="minorHAnsi"/>
        </w:rPr>
        <w:t>informacji o treści przepisów konsumenckich,</w:t>
      </w:r>
    </w:p>
    <w:p w14:paraId="0D0307B0" w14:textId="0E2DBBE0" w:rsidR="000A56ED" w:rsidRPr="005A113A" w:rsidRDefault="000A56ED" w:rsidP="0026772A">
      <w:pPr>
        <w:pStyle w:val="Akapitzlist"/>
        <w:numPr>
          <w:ilvl w:val="0"/>
          <w:numId w:val="10"/>
        </w:numPr>
        <w:ind w:left="1440"/>
        <w:jc w:val="both"/>
        <w:rPr>
          <w:rFonts w:asciiTheme="minorHAnsi" w:hAnsiTheme="minorHAnsi"/>
        </w:rPr>
      </w:pPr>
      <w:r w:rsidRPr="005A113A">
        <w:rPr>
          <w:rFonts w:asciiTheme="minorHAnsi" w:hAnsiTheme="minorHAnsi"/>
        </w:rPr>
        <w:t>poradnictwa w prostych sprawach konsumenckich nie wymagających analizy dokumentów,</w:t>
      </w:r>
    </w:p>
    <w:p w14:paraId="484AA54E" w14:textId="3173696C" w:rsidR="000A56ED" w:rsidRPr="005A113A" w:rsidRDefault="000A56ED" w:rsidP="0026772A">
      <w:pPr>
        <w:pStyle w:val="Akapitzlist"/>
        <w:numPr>
          <w:ilvl w:val="0"/>
          <w:numId w:val="10"/>
        </w:numPr>
        <w:ind w:left="1440"/>
        <w:jc w:val="both"/>
        <w:rPr>
          <w:rFonts w:asciiTheme="minorHAnsi" w:hAnsiTheme="minorHAnsi"/>
        </w:rPr>
      </w:pPr>
      <w:r w:rsidRPr="005A113A">
        <w:rPr>
          <w:rFonts w:asciiTheme="minorHAnsi" w:hAnsiTheme="minorHAnsi"/>
        </w:rPr>
        <w:t>przekazania informacji o właściwych instytucjach/organizacjach</w:t>
      </w:r>
      <w:r w:rsidR="00306904">
        <w:rPr>
          <w:rFonts w:asciiTheme="minorHAnsi" w:hAnsiTheme="minorHAnsi"/>
        </w:rPr>
        <w:t>/</w:t>
      </w:r>
      <w:r w:rsidR="00306904" w:rsidRPr="00306904">
        <w:rPr>
          <w:rFonts w:asciiTheme="minorHAnsi" w:hAnsiTheme="minorHAnsi"/>
        </w:rPr>
        <w:t xml:space="preserve"> </w:t>
      </w:r>
      <w:r w:rsidR="00306904">
        <w:rPr>
          <w:rFonts w:asciiTheme="minorHAnsi" w:hAnsiTheme="minorHAnsi"/>
        </w:rPr>
        <w:t>instytucjach zajmujących się polubownym rozwiązywaniem sporów konsumenckich (ADR)</w:t>
      </w:r>
      <w:r w:rsidRPr="005A113A">
        <w:rPr>
          <w:rFonts w:asciiTheme="minorHAnsi" w:hAnsiTheme="minorHAnsi"/>
        </w:rPr>
        <w:t>.</w:t>
      </w:r>
    </w:p>
    <w:p w14:paraId="72B48E47" w14:textId="77777777" w:rsidR="000A56ED" w:rsidRPr="005A113A" w:rsidRDefault="000A56ED" w:rsidP="000A56ED">
      <w:pPr>
        <w:jc w:val="both"/>
        <w:rPr>
          <w:rFonts w:asciiTheme="minorHAnsi" w:hAnsiTheme="minorHAnsi"/>
          <w:i/>
          <w:sz w:val="22"/>
          <w:szCs w:val="22"/>
        </w:rPr>
      </w:pPr>
      <w:r w:rsidRPr="005A113A">
        <w:rPr>
          <w:rFonts w:asciiTheme="minorHAnsi" w:hAnsiTheme="minorHAnsi"/>
          <w:sz w:val="22"/>
          <w:szCs w:val="22"/>
        </w:rPr>
        <w:t xml:space="preserve">W przypadku pytań wymagających podstawowej analizy dokumentów konsultant Infolinii powinien zaproponować konsumentowi kontakt mailowy z </w:t>
      </w:r>
      <w:r w:rsidRPr="005A113A">
        <w:rPr>
          <w:rFonts w:asciiTheme="minorHAnsi" w:hAnsiTheme="minorHAnsi"/>
          <w:i/>
          <w:sz w:val="22"/>
          <w:szCs w:val="22"/>
        </w:rPr>
        <w:t>Konsumenckim Centrum E-porad.</w:t>
      </w:r>
    </w:p>
    <w:p w14:paraId="13C33E0B" w14:textId="77777777" w:rsidR="000A56ED" w:rsidRPr="005A113A" w:rsidRDefault="000A56ED" w:rsidP="000A56ED">
      <w:pPr>
        <w:jc w:val="both"/>
        <w:rPr>
          <w:rFonts w:asciiTheme="minorHAnsi" w:hAnsiTheme="minorHAnsi"/>
          <w:sz w:val="22"/>
          <w:szCs w:val="22"/>
        </w:rPr>
      </w:pPr>
      <w:r w:rsidRPr="005A113A">
        <w:rPr>
          <w:rFonts w:asciiTheme="minorHAnsi" w:hAnsiTheme="minorHAnsi"/>
          <w:sz w:val="22"/>
          <w:szCs w:val="22"/>
        </w:rPr>
        <w:t xml:space="preserve">W przypadku spraw bardziej skomplikowanych oraz gdy przewidywana jest konieczność osobistego kontaktu z doradcą konsultant powinien zaproponować konsumentowi możliwości kontaktu z oddziałem udzielającym porad stacjonarnych (punkt 3 systemu). </w:t>
      </w:r>
    </w:p>
    <w:p w14:paraId="442FF666" w14:textId="77777777" w:rsidR="000A56ED" w:rsidRPr="005A113A" w:rsidRDefault="000A56ED" w:rsidP="000A56ED">
      <w:pPr>
        <w:jc w:val="both"/>
        <w:rPr>
          <w:rFonts w:asciiTheme="minorHAnsi" w:hAnsiTheme="minorHAnsi"/>
          <w:sz w:val="22"/>
          <w:szCs w:val="22"/>
        </w:rPr>
      </w:pPr>
      <w:r w:rsidRPr="005A113A">
        <w:rPr>
          <w:rFonts w:asciiTheme="minorHAnsi" w:hAnsiTheme="minorHAnsi"/>
          <w:sz w:val="22"/>
          <w:szCs w:val="22"/>
        </w:rPr>
        <w:t xml:space="preserve">Jeżeli w danej miejscowości nie ma takiego oddziału, konsultant Infolinii powinien poinformować </w:t>
      </w:r>
      <w:r w:rsidRPr="005A113A">
        <w:rPr>
          <w:rFonts w:asciiTheme="minorHAnsi" w:hAnsiTheme="minorHAnsi"/>
          <w:sz w:val="22"/>
          <w:szCs w:val="22"/>
        </w:rPr>
        <w:br/>
        <w:t xml:space="preserve">o możliwości zasięgnięcia porady w biurze Miejskiego/Powiatowego Rzecznika Konsumentów/Wojewódzkiego Inspektoratu Inspekcji Handlowej najbliższego miejsca zamieszkania konsumenta. </w:t>
      </w:r>
    </w:p>
    <w:p w14:paraId="7F0C8F0D" w14:textId="77777777" w:rsidR="000A56ED" w:rsidRPr="005A113A" w:rsidRDefault="000A56ED" w:rsidP="000A56ED">
      <w:pPr>
        <w:jc w:val="both"/>
        <w:rPr>
          <w:rFonts w:asciiTheme="minorHAnsi" w:hAnsiTheme="minorHAnsi"/>
          <w:b/>
          <w:sz w:val="22"/>
          <w:szCs w:val="22"/>
        </w:rPr>
      </w:pPr>
      <w:r w:rsidRPr="005A113A">
        <w:rPr>
          <w:rFonts w:asciiTheme="minorHAnsi" w:hAnsiTheme="minorHAnsi"/>
          <w:b/>
          <w:sz w:val="22"/>
          <w:szCs w:val="22"/>
        </w:rPr>
        <w:t>W przypadku, gdy konieczne jest udzielenie specjalistycznej porady, konsultant Infolinii może odesłać konsumenta do specjalnie powołanych w tym celu instytucji, np. Centrum Informacji Konsumenckiej przy UKE, Rzecznika Finansowego, Punktu Informacyjnego dla Odbiorców Energii i Paliw Gazowych, Europejskiego Centrum Konsumenckiego.</w:t>
      </w:r>
    </w:p>
    <w:p w14:paraId="1FD8EA6C" w14:textId="77777777" w:rsidR="000A56ED" w:rsidRPr="005A113A" w:rsidRDefault="000A56ED" w:rsidP="0026772A">
      <w:pPr>
        <w:pStyle w:val="Akapitzlist"/>
        <w:numPr>
          <w:ilvl w:val="0"/>
          <w:numId w:val="9"/>
        </w:numPr>
        <w:jc w:val="both"/>
        <w:rPr>
          <w:rFonts w:asciiTheme="minorHAnsi" w:hAnsiTheme="minorHAnsi"/>
        </w:rPr>
      </w:pPr>
      <w:r w:rsidRPr="005A113A">
        <w:rPr>
          <w:rFonts w:asciiTheme="minorHAnsi" w:hAnsiTheme="minorHAnsi"/>
          <w:b/>
        </w:rPr>
        <w:t>Konsumenckie Centrum E-porad</w:t>
      </w:r>
      <w:r w:rsidRPr="005A113A">
        <w:rPr>
          <w:rFonts w:asciiTheme="minorHAnsi" w:hAnsiTheme="minorHAnsi"/>
        </w:rPr>
        <w:t xml:space="preserve"> –– w jego ramach udzielane są odpowiedzi na pytania konsumenckie przesłane drogą elektroniczną dotyczące: </w:t>
      </w:r>
    </w:p>
    <w:p w14:paraId="5FA5FF15" w14:textId="77777777" w:rsidR="000A56ED" w:rsidRPr="005A113A" w:rsidRDefault="000A56ED" w:rsidP="0026772A">
      <w:pPr>
        <w:pStyle w:val="Akapitzlist"/>
        <w:numPr>
          <w:ilvl w:val="0"/>
          <w:numId w:val="12"/>
        </w:numPr>
        <w:ind w:left="1440"/>
        <w:jc w:val="both"/>
        <w:rPr>
          <w:rFonts w:asciiTheme="minorHAnsi" w:hAnsiTheme="minorHAnsi"/>
        </w:rPr>
      </w:pPr>
      <w:r w:rsidRPr="005A113A">
        <w:rPr>
          <w:rFonts w:asciiTheme="minorHAnsi" w:hAnsiTheme="minorHAnsi"/>
        </w:rPr>
        <w:t>informacji o treści przepisów konsumenckich,</w:t>
      </w:r>
    </w:p>
    <w:p w14:paraId="7E37BE43" w14:textId="77777777" w:rsidR="000A56ED" w:rsidRPr="005A113A" w:rsidRDefault="000A56ED" w:rsidP="0026772A">
      <w:pPr>
        <w:pStyle w:val="Akapitzlist"/>
        <w:numPr>
          <w:ilvl w:val="0"/>
          <w:numId w:val="12"/>
        </w:numPr>
        <w:ind w:left="1440"/>
        <w:jc w:val="both"/>
        <w:rPr>
          <w:rFonts w:asciiTheme="minorHAnsi" w:hAnsiTheme="minorHAnsi"/>
        </w:rPr>
      </w:pPr>
      <w:r w:rsidRPr="005A113A">
        <w:rPr>
          <w:rFonts w:asciiTheme="minorHAnsi" w:hAnsiTheme="minorHAnsi"/>
        </w:rPr>
        <w:lastRenderedPageBreak/>
        <w:t>poradnictwa w prostych sprawach konsumenckich, gdzie nie jest wymagana analiza dokumentów, a wystarczy opis stanu faktycznego podany przez konsumenta,</w:t>
      </w:r>
    </w:p>
    <w:p w14:paraId="3B8B1749" w14:textId="77777777" w:rsidR="000A56ED" w:rsidRPr="005A113A" w:rsidRDefault="000A56ED" w:rsidP="0026772A">
      <w:pPr>
        <w:pStyle w:val="Akapitzlist"/>
        <w:numPr>
          <w:ilvl w:val="0"/>
          <w:numId w:val="12"/>
        </w:numPr>
        <w:ind w:left="1440"/>
        <w:jc w:val="both"/>
        <w:rPr>
          <w:rFonts w:asciiTheme="minorHAnsi" w:hAnsiTheme="minorHAnsi"/>
        </w:rPr>
      </w:pPr>
      <w:r w:rsidRPr="005A113A">
        <w:rPr>
          <w:rFonts w:asciiTheme="minorHAnsi" w:hAnsiTheme="minorHAnsi"/>
        </w:rPr>
        <w:t>poradnictwa w prostych sprawach konsumenckich wymagających analizy dokumentów,</w:t>
      </w:r>
    </w:p>
    <w:p w14:paraId="62092A9A" w14:textId="01D27D61" w:rsidR="000A56ED" w:rsidRPr="005A113A" w:rsidRDefault="000A56ED" w:rsidP="0026772A">
      <w:pPr>
        <w:pStyle w:val="Akapitzlist"/>
        <w:numPr>
          <w:ilvl w:val="0"/>
          <w:numId w:val="12"/>
        </w:numPr>
        <w:ind w:left="1440"/>
        <w:jc w:val="both"/>
        <w:rPr>
          <w:rFonts w:asciiTheme="minorHAnsi" w:hAnsiTheme="minorHAnsi"/>
        </w:rPr>
      </w:pPr>
      <w:r w:rsidRPr="005A113A">
        <w:rPr>
          <w:rFonts w:asciiTheme="minorHAnsi" w:hAnsiTheme="minorHAnsi"/>
        </w:rPr>
        <w:t>przekazania informacji o właściwych instytucjach/organizacjach</w:t>
      </w:r>
      <w:r w:rsidR="00306904">
        <w:rPr>
          <w:rFonts w:asciiTheme="minorHAnsi" w:hAnsiTheme="minorHAnsi"/>
        </w:rPr>
        <w:t>/</w:t>
      </w:r>
      <w:r w:rsidR="00306904" w:rsidRPr="00306904">
        <w:rPr>
          <w:rFonts w:asciiTheme="minorHAnsi" w:hAnsiTheme="minorHAnsi"/>
        </w:rPr>
        <w:t xml:space="preserve"> </w:t>
      </w:r>
      <w:r w:rsidR="00306904">
        <w:rPr>
          <w:rFonts w:asciiTheme="minorHAnsi" w:hAnsiTheme="minorHAnsi"/>
        </w:rPr>
        <w:t>instytucjach zajmujących się polubownym rozwiązywaniem sporów konsumenckich (ADR)</w:t>
      </w:r>
      <w:r w:rsidR="00306904" w:rsidRPr="008D7C5F">
        <w:rPr>
          <w:rFonts w:asciiTheme="minorHAnsi" w:hAnsiTheme="minorHAnsi"/>
        </w:rPr>
        <w:t>.</w:t>
      </w:r>
    </w:p>
    <w:p w14:paraId="14B4430B" w14:textId="77777777" w:rsidR="000A56ED" w:rsidRPr="005A113A" w:rsidRDefault="000A56ED" w:rsidP="000A56ED">
      <w:pPr>
        <w:jc w:val="both"/>
        <w:rPr>
          <w:rFonts w:asciiTheme="minorHAnsi" w:hAnsiTheme="minorHAnsi"/>
          <w:sz w:val="22"/>
          <w:szCs w:val="22"/>
        </w:rPr>
      </w:pPr>
      <w:r w:rsidRPr="005A113A">
        <w:rPr>
          <w:rFonts w:asciiTheme="minorHAnsi" w:hAnsiTheme="minorHAnsi"/>
          <w:sz w:val="22"/>
          <w:szCs w:val="22"/>
        </w:rPr>
        <w:t>Konsultant poinformuje konsumenta o możliwości skorzystania z porady stacjonarnej w oddziale organizacji realizującej to zadanie ze środków UOKiK (punkt 3 systemu) w przypadku, gdy:</w:t>
      </w:r>
    </w:p>
    <w:p w14:paraId="627CC274" w14:textId="77777777" w:rsidR="000A56ED" w:rsidRPr="002D5BFF" w:rsidRDefault="000A56ED" w:rsidP="0026772A">
      <w:pPr>
        <w:pStyle w:val="Akapitzlist"/>
        <w:numPr>
          <w:ilvl w:val="0"/>
          <w:numId w:val="8"/>
        </w:numPr>
        <w:jc w:val="both"/>
        <w:rPr>
          <w:rFonts w:asciiTheme="minorHAnsi" w:hAnsiTheme="minorHAnsi"/>
        </w:rPr>
      </w:pPr>
      <w:r w:rsidRPr="002D5BFF">
        <w:rPr>
          <w:rFonts w:asciiTheme="minorHAnsi" w:hAnsiTheme="minorHAnsi"/>
        </w:rPr>
        <w:t>sprawa jest skomplikowana i wymaga analizy dokumentów,</w:t>
      </w:r>
    </w:p>
    <w:p w14:paraId="673CC497" w14:textId="2139ED17" w:rsidR="000A56ED" w:rsidRPr="002D5BFF" w:rsidRDefault="000A56ED" w:rsidP="0026772A">
      <w:pPr>
        <w:pStyle w:val="Akapitzlist"/>
        <w:numPr>
          <w:ilvl w:val="0"/>
          <w:numId w:val="8"/>
        </w:numPr>
        <w:jc w:val="both"/>
        <w:rPr>
          <w:rFonts w:asciiTheme="minorHAnsi" w:hAnsiTheme="minorHAnsi"/>
        </w:rPr>
      </w:pPr>
      <w:r w:rsidRPr="002D5BFF">
        <w:rPr>
          <w:rFonts w:asciiTheme="minorHAnsi" w:hAnsiTheme="minorHAnsi"/>
        </w:rPr>
        <w:t>konieczne jest przygotowanie pisemnego wystąpienia do przedsiębiorcy lub pisma procesowego</w:t>
      </w:r>
      <w:r w:rsidR="00982DE6">
        <w:rPr>
          <w:rFonts w:asciiTheme="minorHAnsi" w:hAnsiTheme="minorHAnsi"/>
        </w:rPr>
        <w:t>.</w:t>
      </w:r>
    </w:p>
    <w:p w14:paraId="214EB6A4" w14:textId="77777777" w:rsidR="000A56ED" w:rsidRPr="005A113A" w:rsidRDefault="000A56ED" w:rsidP="000A56ED">
      <w:pPr>
        <w:jc w:val="both"/>
        <w:rPr>
          <w:rFonts w:asciiTheme="minorHAnsi" w:hAnsiTheme="minorHAnsi"/>
          <w:b/>
          <w:sz w:val="22"/>
          <w:szCs w:val="22"/>
        </w:rPr>
      </w:pPr>
      <w:r w:rsidRPr="005A113A">
        <w:rPr>
          <w:rFonts w:asciiTheme="minorHAnsi" w:hAnsiTheme="minorHAnsi"/>
          <w:b/>
          <w:sz w:val="22"/>
          <w:szCs w:val="22"/>
        </w:rPr>
        <w:t>Gdy w miejscowości właściwej dla miejsca zamieszkania konsumenta nie ma takiego oddziału, konsultant wskaże dane kontaktowe do Miejskiego/Powiatowego Rzecznika Konsumentów/Wojewódzkiego Inspektoratu Inspekcji Handlowej najbliższego miejsca zamieszkania konsumenta.</w:t>
      </w:r>
    </w:p>
    <w:p w14:paraId="63C166A0" w14:textId="77777777" w:rsidR="000A56ED" w:rsidRPr="005A113A" w:rsidRDefault="000A56ED" w:rsidP="000A56ED">
      <w:pPr>
        <w:jc w:val="both"/>
        <w:rPr>
          <w:rFonts w:asciiTheme="minorHAnsi" w:hAnsiTheme="minorHAnsi"/>
          <w:b/>
          <w:sz w:val="22"/>
          <w:szCs w:val="22"/>
        </w:rPr>
      </w:pPr>
      <w:r w:rsidRPr="005A113A">
        <w:rPr>
          <w:rFonts w:asciiTheme="minorHAnsi" w:hAnsiTheme="minorHAnsi"/>
          <w:b/>
          <w:sz w:val="22"/>
          <w:szCs w:val="22"/>
        </w:rPr>
        <w:t>W przypadku, gdy konieczne jest udzielenie specjalistycznej porady, konsultant Infolinii może odesłać konsumenta do specjalnie powołanych w tym celu instytucji, np. Centrum Informacji Konsumenckiej przy UKE, Rzecznika Finansowego, Punktu Informacyjnego dla Odbiorców Energii i Paliw Gazowych, Europejskiego Centrum Konsumenckiego.</w:t>
      </w:r>
    </w:p>
    <w:p w14:paraId="0D8AF90C" w14:textId="77777777" w:rsidR="000A56ED" w:rsidRPr="005A113A" w:rsidRDefault="000A56ED" w:rsidP="000A56ED">
      <w:pPr>
        <w:jc w:val="both"/>
        <w:rPr>
          <w:rFonts w:asciiTheme="minorHAnsi" w:hAnsiTheme="minorHAnsi"/>
          <w:b/>
          <w:sz w:val="22"/>
          <w:szCs w:val="22"/>
        </w:rPr>
      </w:pPr>
      <w:r w:rsidRPr="005A113A">
        <w:rPr>
          <w:rFonts w:asciiTheme="minorHAnsi" w:hAnsiTheme="minorHAnsi"/>
          <w:b/>
          <w:sz w:val="22"/>
          <w:szCs w:val="22"/>
        </w:rPr>
        <w:t>Niedopuszczalne jest odsyłanie konsumenta na Infolinię, której zakres merytoryczny jest węższy.</w:t>
      </w:r>
    </w:p>
    <w:p w14:paraId="2780EA92" w14:textId="77777777" w:rsidR="000A56ED" w:rsidRPr="005A113A" w:rsidRDefault="000A56ED" w:rsidP="0026772A">
      <w:pPr>
        <w:pStyle w:val="Akapitzlist"/>
        <w:numPr>
          <w:ilvl w:val="0"/>
          <w:numId w:val="9"/>
        </w:numPr>
        <w:jc w:val="both"/>
        <w:rPr>
          <w:rFonts w:asciiTheme="minorHAnsi" w:hAnsiTheme="minorHAnsi"/>
          <w:b/>
        </w:rPr>
      </w:pPr>
      <w:r w:rsidRPr="002D5BFF">
        <w:rPr>
          <w:rFonts w:asciiTheme="minorHAnsi" w:hAnsiTheme="minorHAnsi"/>
        </w:rPr>
        <w:t>O</w:t>
      </w:r>
      <w:r w:rsidRPr="005A113A">
        <w:rPr>
          <w:rFonts w:asciiTheme="minorHAnsi" w:hAnsiTheme="minorHAnsi"/>
        </w:rPr>
        <w:t xml:space="preserve">ddziały świadczące </w:t>
      </w:r>
      <w:r w:rsidRPr="005A113A">
        <w:rPr>
          <w:rFonts w:asciiTheme="minorHAnsi" w:hAnsiTheme="minorHAnsi"/>
          <w:b/>
        </w:rPr>
        <w:t>porady stacjonarne</w:t>
      </w:r>
      <w:r w:rsidRPr="005A113A">
        <w:rPr>
          <w:rFonts w:asciiTheme="minorHAnsi" w:hAnsiTheme="minorHAnsi"/>
          <w:b/>
          <w:color w:val="FF0000"/>
        </w:rPr>
        <w:t xml:space="preserve"> </w:t>
      </w:r>
      <w:r w:rsidRPr="005A113A">
        <w:rPr>
          <w:rFonts w:asciiTheme="minorHAnsi" w:hAnsiTheme="minorHAnsi"/>
          <w:b/>
        </w:rPr>
        <w:t>– w ich ramach udzielane są porady osobiste, pisemne (w tym mailowe) i telefoniczne. Zakres działania oddziału obejmuje:</w:t>
      </w:r>
    </w:p>
    <w:p w14:paraId="17B3B922" w14:textId="77777777" w:rsidR="000A56ED" w:rsidRPr="005A113A" w:rsidRDefault="000A56ED" w:rsidP="0026772A">
      <w:pPr>
        <w:pStyle w:val="Akapitzlist"/>
        <w:numPr>
          <w:ilvl w:val="0"/>
          <w:numId w:val="11"/>
        </w:numPr>
        <w:jc w:val="both"/>
        <w:rPr>
          <w:rFonts w:asciiTheme="minorHAnsi" w:hAnsiTheme="minorHAnsi"/>
        </w:rPr>
      </w:pPr>
      <w:r w:rsidRPr="005A113A">
        <w:rPr>
          <w:rFonts w:asciiTheme="minorHAnsi" w:hAnsiTheme="minorHAnsi"/>
        </w:rPr>
        <w:t>przekazywanie informacji o treści przepisów konsumenckich,</w:t>
      </w:r>
    </w:p>
    <w:p w14:paraId="64D21BE0" w14:textId="77777777" w:rsidR="000A56ED" w:rsidRPr="005A113A" w:rsidRDefault="000A56ED" w:rsidP="0026772A">
      <w:pPr>
        <w:pStyle w:val="Akapitzlist"/>
        <w:numPr>
          <w:ilvl w:val="0"/>
          <w:numId w:val="11"/>
        </w:numPr>
        <w:jc w:val="both"/>
        <w:rPr>
          <w:rFonts w:asciiTheme="minorHAnsi" w:hAnsiTheme="minorHAnsi"/>
        </w:rPr>
      </w:pPr>
      <w:r w:rsidRPr="005A113A">
        <w:rPr>
          <w:rFonts w:asciiTheme="minorHAnsi" w:hAnsiTheme="minorHAnsi"/>
        </w:rPr>
        <w:t>poradnictwo w prostych sprawach konsumenckich, gdzie nie jest wymagana analiza dokumentów, a wystarczy opis stanu faktycznego podany przez konsumenta,</w:t>
      </w:r>
    </w:p>
    <w:p w14:paraId="6B844800" w14:textId="77777777" w:rsidR="000A56ED" w:rsidRPr="005A113A" w:rsidRDefault="000A56ED" w:rsidP="0026772A">
      <w:pPr>
        <w:pStyle w:val="Akapitzlist"/>
        <w:numPr>
          <w:ilvl w:val="0"/>
          <w:numId w:val="11"/>
        </w:numPr>
        <w:jc w:val="both"/>
        <w:rPr>
          <w:rFonts w:asciiTheme="minorHAnsi" w:hAnsiTheme="minorHAnsi"/>
        </w:rPr>
      </w:pPr>
      <w:r w:rsidRPr="005A113A">
        <w:rPr>
          <w:rFonts w:asciiTheme="minorHAnsi" w:hAnsiTheme="minorHAnsi"/>
        </w:rPr>
        <w:t>poradnictwo w prostych sprawach konsumenckich wymagających analizy dokumentów,</w:t>
      </w:r>
    </w:p>
    <w:p w14:paraId="4CCB09DB" w14:textId="77777777" w:rsidR="000A56ED" w:rsidRPr="005A113A" w:rsidRDefault="000A56ED" w:rsidP="0026772A">
      <w:pPr>
        <w:pStyle w:val="Akapitzlist"/>
        <w:numPr>
          <w:ilvl w:val="0"/>
          <w:numId w:val="11"/>
        </w:numPr>
        <w:jc w:val="both"/>
        <w:rPr>
          <w:rFonts w:asciiTheme="minorHAnsi" w:hAnsiTheme="minorHAnsi"/>
        </w:rPr>
      </w:pPr>
      <w:r w:rsidRPr="005A113A">
        <w:rPr>
          <w:rFonts w:asciiTheme="minorHAnsi" w:hAnsiTheme="minorHAnsi"/>
        </w:rPr>
        <w:t>poradnictwo w sytuacjach innych niż w lit. „</w:t>
      </w:r>
      <w:r w:rsidRPr="005A113A">
        <w:rPr>
          <w:rFonts w:asciiTheme="minorHAnsi" w:hAnsiTheme="minorHAnsi"/>
          <w:i/>
        </w:rPr>
        <w:t>c”</w:t>
      </w:r>
      <w:r w:rsidRPr="005A113A">
        <w:rPr>
          <w:rFonts w:asciiTheme="minorHAnsi" w:hAnsiTheme="minorHAnsi"/>
        </w:rPr>
        <w:t xml:space="preserve"> powyżej wymagających analizy dokumentów</w:t>
      </w:r>
    </w:p>
    <w:p w14:paraId="2445F917" w14:textId="77777777" w:rsidR="000A56ED" w:rsidRPr="005A113A" w:rsidRDefault="000A56ED" w:rsidP="0026772A">
      <w:pPr>
        <w:pStyle w:val="Akapitzlist"/>
        <w:numPr>
          <w:ilvl w:val="0"/>
          <w:numId w:val="11"/>
        </w:numPr>
        <w:jc w:val="both"/>
        <w:rPr>
          <w:rFonts w:asciiTheme="minorHAnsi" w:hAnsiTheme="minorHAnsi"/>
        </w:rPr>
      </w:pPr>
      <w:r w:rsidRPr="005A113A">
        <w:rPr>
          <w:rFonts w:asciiTheme="minorHAnsi" w:hAnsiTheme="minorHAnsi"/>
        </w:rPr>
        <w:t xml:space="preserve">przygotowanie pisemnego wystąpienia do przedsiębiorcy lub pisma procesowego w sprawach konsumenckich tego wymagających </w:t>
      </w:r>
    </w:p>
    <w:p w14:paraId="2B71BBBA" w14:textId="77777777" w:rsidR="000A56ED" w:rsidRPr="005A113A" w:rsidRDefault="000A56ED" w:rsidP="000A56ED">
      <w:pPr>
        <w:jc w:val="both"/>
        <w:rPr>
          <w:rFonts w:asciiTheme="minorHAnsi" w:hAnsiTheme="minorHAnsi"/>
          <w:b/>
          <w:sz w:val="22"/>
          <w:szCs w:val="22"/>
        </w:rPr>
      </w:pPr>
      <w:r w:rsidRPr="005A113A">
        <w:rPr>
          <w:rFonts w:asciiTheme="minorHAnsi" w:hAnsiTheme="minorHAnsi"/>
          <w:b/>
          <w:sz w:val="22"/>
          <w:szCs w:val="22"/>
        </w:rPr>
        <w:t xml:space="preserve">Niedopuszczalne jest odsyłanie konsumenta na Infolinię, do Konsumenckiego Centrum E-porad czy Miejskich/Powiatowych Rzeczników Konsumentów. </w:t>
      </w:r>
    </w:p>
    <w:p w14:paraId="453B9647" w14:textId="77777777" w:rsidR="000A56ED" w:rsidRPr="005A113A" w:rsidRDefault="000A56ED" w:rsidP="000A56ED">
      <w:pPr>
        <w:jc w:val="both"/>
        <w:rPr>
          <w:rFonts w:asciiTheme="minorHAnsi" w:hAnsiTheme="minorHAnsi"/>
          <w:b/>
          <w:sz w:val="22"/>
          <w:szCs w:val="22"/>
        </w:rPr>
      </w:pPr>
      <w:r w:rsidRPr="005A113A">
        <w:rPr>
          <w:rFonts w:asciiTheme="minorHAnsi" w:hAnsiTheme="minorHAnsi"/>
          <w:b/>
          <w:sz w:val="22"/>
          <w:szCs w:val="22"/>
        </w:rPr>
        <w:t>W przypadku, gdy konieczne jest udzielenie specjalistycznej porady, pracownik oddziału może odesłać konsumenta do specjalnie powołanych w tym celu instytucji, np. Centrum Informacji Konsumenckiej przy UKE, Rzecznika Finansowego, Punktu Informacyjnego dla Odbiorców Energii i Paliw Gazowych, Europejskiego Centrum Konsumenckiego.</w:t>
      </w:r>
    </w:p>
    <w:p w14:paraId="1A00F51E" w14:textId="77777777" w:rsidR="000A56ED" w:rsidRDefault="000A56ED" w:rsidP="000A56ED">
      <w:pPr>
        <w:jc w:val="both"/>
        <w:rPr>
          <w:b/>
        </w:rPr>
      </w:pPr>
    </w:p>
    <w:p w14:paraId="458D2F0D" w14:textId="77777777" w:rsidR="00C46DCF" w:rsidRPr="005D2F62" w:rsidRDefault="00C46DCF" w:rsidP="002D5BFF">
      <w:pPr>
        <w:spacing w:after="0" w:line="240" w:lineRule="auto"/>
        <w:rPr>
          <w:rFonts w:asciiTheme="minorHAnsi" w:eastAsia="Times New Roman" w:hAnsiTheme="minorHAnsi"/>
          <w:color w:val="000000"/>
          <w:sz w:val="22"/>
          <w:szCs w:val="22"/>
          <w:lang w:eastAsia="pl-PL"/>
        </w:rPr>
      </w:pPr>
    </w:p>
    <w:p w14:paraId="328B16AE" w14:textId="77777777" w:rsidR="0015785D" w:rsidRDefault="0015785D" w:rsidP="00B814EC">
      <w:pPr>
        <w:spacing w:after="0" w:line="240" w:lineRule="auto"/>
        <w:jc w:val="both"/>
        <w:rPr>
          <w:rFonts w:asciiTheme="minorHAnsi" w:eastAsia="Times New Roman" w:hAnsiTheme="minorHAnsi"/>
          <w:b/>
          <w:bCs/>
          <w:color w:val="000000"/>
          <w:lang w:eastAsia="pl-PL"/>
        </w:rPr>
      </w:pPr>
    </w:p>
    <w:p w14:paraId="52B156FF" w14:textId="77777777" w:rsidR="0015785D" w:rsidRPr="00FA4D45" w:rsidRDefault="0015785D" w:rsidP="0026772A">
      <w:pPr>
        <w:pStyle w:val="Nagwek1"/>
        <w:numPr>
          <w:ilvl w:val="0"/>
          <w:numId w:val="13"/>
        </w:numPr>
        <w:ind w:left="284" w:hanging="284"/>
        <w:jc w:val="both"/>
        <w:rPr>
          <w:rFonts w:asciiTheme="minorHAnsi" w:hAnsiTheme="minorHAnsi"/>
        </w:rPr>
      </w:pPr>
      <w:bookmarkStart w:id="2" w:name="_Toc495931576"/>
      <w:bookmarkStart w:id="3" w:name="_Toc497472055"/>
      <w:r w:rsidRPr="00FA4D45">
        <w:rPr>
          <w:rFonts w:asciiTheme="minorHAnsi" w:hAnsiTheme="minorHAnsi"/>
        </w:rPr>
        <w:t>Rodzaj zadania, warunki realizacji i wysokość środków publicznych, które Urząd ma zamiar przeznaczyć na realizację tego zadania.</w:t>
      </w:r>
      <w:bookmarkEnd w:id="2"/>
      <w:bookmarkEnd w:id="3"/>
      <w:r w:rsidRPr="00FA4D45">
        <w:rPr>
          <w:rFonts w:asciiTheme="minorHAnsi" w:hAnsiTheme="minorHAnsi"/>
        </w:rPr>
        <w:t xml:space="preserve"> </w:t>
      </w:r>
    </w:p>
    <w:p w14:paraId="17CBB86A" w14:textId="77777777" w:rsidR="00B814EC" w:rsidRDefault="00B814EC" w:rsidP="00C46DCF">
      <w:pPr>
        <w:spacing w:after="0" w:line="360" w:lineRule="auto"/>
        <w:jc w:val="center"/>
        <w:rPr>
          <w:rFonts w:asciiTheme="minorHAnsi" w:eastAsia="Times New Roman" w:hAnsiTheme="minorHAnsi"/>
          <w:color w:val="000000"/>
          <w:sz w:val="22"/>
          <w:szCs w:val="22"/>
          <w:lang w:eastAsia="pl-PL"/>
        </w:rPr>
      </w:pPr>
    </w:p>
    <w:p w14:paraId="5452DA04" w14:textId="77777777" w:rsidR="00C46DCF" w:rsidRPr="0026772A" w:rsidRDefault="00C46DCF" w:rsidP="00C46DCF">
      <w:pPr>
        <w:spacing w:after="0" w:line="360" w:lineRule="auto"/>
        <w:jc w:val="center"/>
        <w:rPr>
          <w:rFonts w:asciiTheme="minorHAnsi" w:eastAsia="Times New Roman" w:hAnsiTheme="minorHAnsi"/>
          <w:bCs/>
          <w:color w:val="000000"/>
          <w:lang w:eastAsia="pl-PL"/>
        </w:rPr>
      </w:pPr>
      <w:r w:rsidRPr="0026772A">
        <w:rPr>
          <w:rFonts w:asciiTheme="minorHAnsi" w:eastAsia="Times New Roman" w:hAnsiTheme="minorHAnsi"/>
          <w:bCs/>
          <w:color w:val="000000"/>
          <w:lang w:eastAsia="pl-PL"/>
        </w:rPr>
        <w:t>Realizacja przedsięwzięcia pt.:</w:t>
      </w:r>
    </w:p>
    <w:p w14:paraId="0982B28F" w14:textId="57491983" w:rsidR="00C46DCF" w:rsidRPr="0026772A" w:rsidRDefault="00C46DCF" w:rsidP="00C46DCF">
      <w:pPr>
        <w:spacing w:after="0" w:line="360" w:lineRule="auto"/>
        <w:jc w:val="center"/>
        <w:rPr>
          <w:rStyle w:val="Pogrubienie"/>
          <w:rFonts w:asciiTheme="minorHAnsi" w:hAnsiTheme="minorHAnsi"/>
        </w:rPr>
      </w:pPr>
      <w:r w:rsidRPr="0026772A">
        <w:rPr>
          <w:rStyle w:val="Pogrubienie"/>
          <w:rFonts w:asciiTheme="minorHAnsi" w:hAnsiTheme="minorHAnsi"/>
        </w:rPr>
        <w:t>KONSUMENCKIE CEN</w:t>
      </w:r>
      <w:r w:rsidR="00CB6BC1">
        <w:rPr>
          <w:rStyle w:val="Pogrubienie"/>
          <w:rFonts w:asciiTheme="minorHAnsi" w:hAnsiTheme="minorHAnsi"/>
        </w:rPr>
        <w:t>T</w:t>
      </w:r>
      <w:r w:rsidRPr="0026772A">
        <w:rPr>
          <w:rStyle w:val="Pogrubienie"/>
          <w:rFonts w:asciiTheme="minorHAnsi" w:hAnsiTheme="minorHAnsi"/>
        </w:rPr>
        <w:t xml:space="preserve">RUM E-PORAD </w:t>
      </w:r>
    </w:p>
    <w:p w14:paraId="7608C906" w14:textId="77777777" w:rsidR="00C46DCF" w:rsidRPr="005D2F62" w:rsidRDefault="00C46DCF" w:rsidP="00C46DCF">
      <w:pPr>
        <w:spacing w:after="150" w:line="240" w:lineRule="auto"/>
        <w:rPr>
          <w:rFonts w:asciiTheme="minorHAnsi" w:eastAsia="Times New Roman" w:hAnsiTheme="minorHAnsi"/>
          <w:b/>
          <w:bCs/>
          <w:color w:val="000000"/>
          <w:sz w:val="22"/>
          <w:szCs w:val="22"/>
          <w:lang w:eastAsia="pl-PL"/>
        </w:rPr>
      </w:pPr>
    </w:p>
    <w:p w14:paraId="4A72F5F7" w14:textId="77777777" w:rsidR="00391DB5" w:rsidRDefault="003D7025" w:rsidP="00391DB5">
      <w:pPr>
        <w:spacing w:after="150" w:line="240" w:lineRule="auto"/>
        <w:rPr>
          <w:rFonts w:asciiTheme="minorHAnsi" w:eastAsia="Times New Roman" w:hAnsiTheme="minorHAnsi"/>
          <w:bCs/>
          <w:color w:val="000000"/>
          <w:lang w:eastAsia="pl-PL"/>
        </w:rPr>
      </w:pPr>
      <w:r w:rsidRPr="0026772A">
        <w:rPr>
          <w:rFonts w:asciiTheme="minorHAnsi" w:eastAsia="Times New Roman" w:hAnsiTheme="minorHAnsi"/>
          <w:b/>
          <w:bCs/>
          <w:color w:val="000000"/>
          <w:lang w:eastAsia="pl-PL"/>
        </w:rPr>
        <w:t xml:space="preserve">Na zadanie przeznacza się łącznie kwotę w wysokości: </w:t>
      </w:r>
      <w:r w:rsidRPr="0026772A">
        <w:rPr>
          <w:rFonts w:asciiTheme="minorHAnsi" w:eastAsia="Times New Roman" w:hAnsiTheme="minorHAnsi"/>
          <w:bCs/>
          <w:color w:val="000000"/>
          <w:lang w:eastAsia="pl-PL"/>
        </w:rPr>
        <w:t>449 784</w:t>
      </w:r>
      <w:r w:rsidR="00702590" w:rsidRPr="0026772A">
        <w:rPr>
          <w:rFonts w:asciiTheme="minorHAnsi" w:eastAsia="Times New Roman" w:hAnsiTheme="minorHAnsi"/>
          <w:bCs/>
          <w:color w:val="000000"/>
          <w:lang w:eastAsia="pl-PL"/>
        </w:rPr>
        <w:t xml:space="preserve">,00 </w:t>
      </w:r>
      <w:r w:rsidR="00C46DCF" w:rsidRPr="0026772A">
        <w:rPr>
          <w:rFonts w:asciiTheme="minorHAnsi" w:eastAsia="Times New Roman" w:hAnsiTheme="minorHAnsi"/>
          <w:bCs/>
          <w:color w:val="000000"/>
          <w:lang w:eastAsia="pl-PL"/>
        </w:rPr>
        <w:t xml:space="preserve">zł </w:t>
      </w:r>
    </w:p>
    <w:p w14:paraId="4A14EA68" w14:textId="3752D01C" w:rsidR="005D2F62" w:rsidRPr="0026772A" w:rsidRDefault="00702590" w:rsidP="00391DB5">
      <w:pPr>
        <w:spacing w:after="150" w:line="240" w:lineRule="auto"/>
        <w:rPr>
          <w:rFonts w:asciiTheme="minorHAnsi" w:eastAsia="Times New Roman" w:hAnsiTheme="minorHAnsi"/>
          <w:b/>
          <w:bCs/>
          <w:color w:val="000000"/>
          <w:lang w:eastAsia="pl-PL"/>
        </w:rPr>
      </w:pPr>
      <w:r w:rsidRPr="0026772A">
        <w:rPr>
          <w:rFonts w:asciiTheme="minorHAnsi" w:eastAsia="Times New Roman" w:hAnsiTheme="minorHAnsi"/>
          <w:bCs/>
          <w:color w:val="000000"/>
          <w:lang w:eastAsia="pl-PL"/>
        </w:rPr>
        <w:t>(</w:t>
      </w:r>
      <w:r w:rsidR="003D7025" w:rsidRPr="0026772A">
        <w:rPr>
          <w:rFonts w:asciiTheme="minorHAnsi" w:eastAsia="Times New Roman" w:hAnsiTheme="minorHAnsi"/>
          <w:bCs/>
          <w:color w:val="000000"/>
          <w:lang w:eastAsia="pl-PL"/>
        </w:rPr>
        <w:t>czterysta czterdzieści dziewięć tysięcy</w:t>
      </w:r>
      <w:r w:rsidRPr="0026772A">
        <w:rPr>
          <w:rFonts w:asciiTheme="minorHAnsi" w:eastAsia="Times New Roman" w:hAnsiTheme="minorHAnsi"/>
          <w:bCs/>
          <w:color w:val="000000"/>
          <w:lang w:eastAsia="pl-PL"/>
        </w:rPr>
        <w:t xml:space="preserve"> </w:t>
      </w:r>
      <w:r w:rsidR="003D7025" w:rsidRPr="0026772A">
        <w:rPr>
          <w:rFonts w:asciiTheme="minorHAnsi" w:eastAsia="Times New Roman" w:hAnsiTheme="minorHAnsi"/>
          <w:bCs/>
          <w:color w:val="000000"/>
          <w:lang w:eastAsia="pl-PL"/>
        </w:rPr>
        <w:t>siedemset osiemdziesiąt cztery</w:t>
      </w:r>
      <w:r w:rsidRPr="0026772A">
        <w:rPr>
          <w:rFonts w:asciiTheme="minorHAnsi" w:eastAsia="Times New Roman" w:hAnsiTheme="minorHAnsi"/>
          <w:bCs/>
          <w:color w:val="000000"/>
          <w:lang w:eastAsia="pl-PL"/>
        </w:rPr>
        <w:t xml:space="preserve"> złote)</w:t>
      </w:r>
      <w:r w:rsidR="005D2F62" w:rsidRPr="0026772A">
        <w:rPr>
          <w:rFonts w:asciiTheme="minorHAnsi" w:eastAsia="Times New Roman" w:hAnsiTheme="minorHAnsi"/>
          <w:b/>
          <w:bCs/>
          <w:color w:val="000000"/>
          <w:lang w:eastAsia="pl-PL"/>
        </w:rPr>
        <w:t xml:space="preserve"> </w:t>
      </w:r>
    </w:p>
    <w:p w14:paraId="536D96EC" w14:textId="79981412" w:rsidR="00285D5D" w:rsidRPr="0026772A" w:rsidRDefault="003D7025" w:rsidP="00C46DCF">
      <w:pPr>
        <w:spacing w:after="150" w:line="240" w:lineRule="auto"/>
        <w:rPr>
          <w:rFonts w:asciiTheme="minorHAnsi" w:eastAsia="Times New Roman" w:hAnsiTheme="minorHAnsi"/>
          <w:bCs/>
          <w:color w:val="000000"/>
          <w:lang w:eastAsia="pl-PL"/>
        </w:rPr>
      </w:pPr>
      <w:r w:rsidRPr="0026772A">
        <w:rPr>
          <w:rFonts w:asciiTheme="minorHAnsi" w:eastAsia="Times New Roman" w:hAnsiTheme="minorHAnsi"/>
          <w:bCs/>
          <w:color w:val="000000"/>
          <w:lang w:eastAsia="pl-PL"/>
        </w:rPr>
        <w:t xml:space="preserve">w roku 2018: </w:t>
      </w:r>
      <w:r w:rsidR="00702590" w:rsidRPr="0026772A">
        <w:rPr>
          <w:rFonts w:asciiTheme="minorHAnsi" w:eastAsia="Times New Roman" w:hAnsiTheme="minorHAnsi"/>
          <w:bCs/>
          <w:color w:val="000000"/>
          <w:lang w:eastAsia="pl-PL"/>
        </w:rPr>
        <w:t xml:space="preserve">224 892,00 </w:t>
      </w:r>
      <w:r w:rsidR="00C46DCF" w:rsidRPr="0026772A">
        <w:rPr>
          <w:rFonts w:asciiTheme="minorHAnsi" w:eastAsia="Times New Roman" w:hAnsiTheme="minorHAnsi"/>
          <w:bCs/>
          <w:color w:val="000000"/>
          <w:lang w:eastAsia="pl-PL"/>
        </w:rPr>
        <w:t>zł</w:t>
      </w:r>
    </w:p>
    <w:p w14:paraId="1F71821B" w14:textId="638D4968" w:rsidR="00C46DCF" w:rsidRPr="0026772A" w:rsidRDefault="003D7025" w:rsidP="00C46DCF">
      <w:pPr>
        <w:spacing w:after="150" w:line="240" w:lineRule="auto"/>
        <w:rPr>
          <w:rFonts w:asciiTheme="minorHAnsi" w:eastAsia="Times New Roman" w:hAnsiTheme="minorHAnsi"/>
          <w:bCs/>
          <w:color w:val="000000"/>
          <w:lang w:eastAsia="pl-PL"/>
        </w:rPr>
      </w:pPr>
      <w:r w:rsidRPr="0026772A">
        <w:rPr>
          <w:rFonts w:asciiTheme="minorHAnsi" w:eastAsia="Times New Roman" w:hAnsiTheme="minorHAnsi"/>
          <w:bCs/>
          <w:color w:val="000000"/>
          <w:lang w:eastAsia="pl-PL"/>
        </w:rPr>
        <w:t xml:space="preserve">w roku 2019: </w:t>
      </w:r>
      <w:r w:rsidR="00702590" w:rsidRPr="0026772A">
        <w:rPr>
          <w:rFonts w:asciiTheme="minorHAnsi" w:eastAsia="Times New Roman" w:hAnsiTheme="minorHAnsi"/>
          <w:bCs/>
          <w:color w:val="000000"/>
          <w:lang w:eastAsia="pl-PL"/>
        </w:rPr>
        <w:t xml:space="preserve">224 892,00 </w:t>
      </w:r>
      <w:r w:rsidR="00C46DCF" w:rsidRPr="0026772A">
        <w:rPr>
          <w:rFonts w:asciiTheme="minorHAnsi" w:eastAsia="Times New Roman" w:hAnsiTheme="minorHAnsi"/>
          <w:bCs/>
          <w:color w:val="000000"/>
          <w:lang w:eastAsia="pl-PL"/>
        </w:rPr>
        <w:t>zł</w:t>
      </w:r>
    </w:p>
    <w:p w14:paraId="609915FB" w14:textId="77777777" w:rsidR="00C46DCF" w:rsidRPr="005D2F62" w:rsidRDefault="00C46DCF" w:rsidP="00C46DCF">
      <w:pPr>
        <w:spacing w:after="150" w:line="240" w:lineRule="auto"/>
        <w:rPr>
          <w:rFonts w:asciiTheme="minorHAnsi" w:eastAsia="Times New Roman" w:hAnsiTheme="minorHAnsi"/>
          <w:b/>
          <w:bCs/>
          <w:color w:val="000000"/>
          <w:sz w:val="22"/>
          <w:szCs w:val="22"/>
          <w:lang w:eastAsia="pl-PL"/>
        </w:rPr>
      </w:pPr>
    </w:p>
    <w:p w14:paraId="42CC3063" w14:textId="77777777" w:rsidR="0015785D" w:rsidRPr="00702590" w:rsidRDefault="0015785D" w:rsidP="0015785D">
      <w:pPr>
        <w:spacing w:after="0"/>
        <w:jc w:val="both"/>
        <w:rPr>
          <w:rFonts w:asciiTheme="minorHAnsi" w:eastAsia="Times New Roman" w:hAnsiTheme="minorHAnsi"/>
          <w:b/>
          <w:bCs/>
          <w:color w:val="000000"/>
          <w:lang w:eastAsia="pl-PL"/>
        </w:rPr>
      </w:pPr>
      <w:r w:rsidRPr="00702590">
        <w:rPr>
          <w:rFonts w:asciiTheme="minorHAnsi" w:eastAsia="Times New Roman" w:hAnsiTheme="minorHAnsi"/>
          <w:b/>
          <w:bCs/>
          <w:color w:val="000000"/>
          <w:lang w:eastAsia="pl-PL"/>
        </w:rPr>
        <w:t>Kosztorysy przedstawione przez Organizację w ofercie powinny być sporządzone odrębnie dla każdego roku (w 2018 r. na okres 12 miesięcy i w 2019 r. na okres 12 miesięcy) realizacji zadania z uwzględnieniem kwoty dotacji przeznaczonej na dany rok.</w:t>
      </w:r>
    </w:p>
    <w:p w14:paraId="2E692D71" w14:textId="77777777" w:rsidR="0015785D" w:rsidRDefault="0015785D" w:rsidP="0015785D">
      <w:pPr>
        <w:jc w:val="both"/>
        <w:rPr>
          <w:rFonts w:asciiTheme="minorHAnsi" w:eastAsia="Times New Roman" w:hAnsiTheme="minorHAnsi"/>
          <w:bCs/>
          <w:color w:val="000000"/>
          <w:lang w:eastAsia="pl-PL"/>
        </w:rPr>
      </w:pPr>
    </w:p>
    <w:p w14:paraId="14011BF9" w14:textId="77777777" w:rsidR="0015785D" w:rsidRPr="00040766" w:rsidRDefault="0015785D" w:rsidP="0015785D">
      <w:pPr>
        <w:spacing w:after="0"/>
        <w:jc w:val="both"/>
        <w:rPr>
          <w:rStyle w:val="Pogrubienie"/>
          <w:rFonts w:asciiTheme="minorHAnsi" w:hAnsiTheme="minorHAnsi"/>
          <w:sz w:val="22"/>
          <w:szCs w:val="22"/>
          <w:u w:val="single"/>
        </w:rPr>
      </w:pPr>
      <w:r w:rsidRPr="003C06C4">
        <w:rPr>
          <w:rFonts w:asciiTheme="minorHAnsi" w:eastAsia="Times New Roman" w:hAnsiTheme="minorHAnsi"/>
          <w:bCs/>
          <w:color w:val="000000"/>
          <w:lang w:eastAsia="pl-PL"/>
        </w:rPr>
        <w:t xml:space="preserve">Środki zostały zaplanowane w projekcie budżetu w części 53 - UOKiK na dotacje na 2018 r. Natomiast środki na 2019 r. będą zgłoszone do Ministerstwa Finansów w czasie prac nad projektem budżetu na rok 2019. Środki zostaną przekazane w drodze rozstrzygnięcia konkursu wybranym organizacjom pozarządowym pod warunkiem zabezpieczenia ich w </w:t>
      </w:r>
      <w:r>
        <w:rPr>
          <w:rFonts w:asciiTheme="minorHAnsi" w:eastAsia="Times New Roman" w:hAnsiTheme="minorHAnsi"/>
          <w:bCs/>
          <w:color w:val="000000"/>
          <w:lang w:eastAsia="pl-PL"/>
        </w:rPr>
        <w:t> </w:t>
      </w:r>
      <w:r w:rsidRPr="003C06C4">
        <w:rPr>
          <w:rFonts w:asciiTheme="minorHAnsi" w:eastAsia="Times New Roman" w:hAnsiTheme="minorHAnsi"/>
          <w:bCs/>
          <w:color w:val="000000"/>
          <w:lang w:eastAsia="pl-PL"/>
        </w:rPr>
        <w:t xml:space="preserve">budżecie w latach 2018-2019.  </w:t>
      </w:r>
    </w:p>
    <w:p w14:paraId="03CA9851" w14:textId="77777777" w:rsidR="00C46DCF" w:rsidRPr="005D2F62" w:rsidRDefault="00C46DCF" w:rsidP="00C46DCF">
      <w:pPr>
        <w:spacing w:after="150" w:line="240" w:lineRule="auto"/>
        <w:rPr>
          <w:rFonts w:asciiTheme="minorHAnsi" w:eastAsia="Times New Roman" w:hAnsiTheme="minorHAnsi"/>
          <w:b/>
          <w:bCs/>
          <w:color w:val="000000"/>
          <w:sz w:val="22"/>
          <w:szCs w:val="22"/>
          <w:lang w:eastAsia="pl-PL"/>
        </w:rPr>
      </w:pPr>
    </w:p>
    <w:p w14:paraId="74B43C16" w14:textId="77777777" w:rsidR="0010526E" w:rsidRPr="0061041A" w:rsidRDefault="0010526E" w:rsidP="0026772A">
      <w:pPr>
        <w:pStyle w:val="Nagwek2"/>
        <w:numPr>
          <w:ilvl w:val="0"/>
          <w:numId w:val="14"/>
        </w:numPr>
        <w:ind w:left="284" w:hanging="284"/>
        <w:rPr>
          <w:rFonts w:asciiTheme="minorHAnsi" w:hAnsiTheme="minorHAnsi"/>
        </w:rPr>
      </w:pPr>
      <w:bookmarkStart w:id="4" w:name="_Toc495931581"/>
      <w:bookmarkStart w:id="5" w:name="_Toc497472056"/>
      <w:r w:rsidRPr="0061041A">
        <w:rPr>
          <w:rFonts w:asciiTheme="minorHAnsi" w:hAnsiTheme="minorHAnsi"/>
        </w:rPr>
        <w:t>Realizacja zadania</w:t>
      </w:r>
      <w:bookmarkEnd w:id="4"/>
      <w:bookmarkEnd w:id="5"/>
      <w:r w:rsidRPr="0061041A">
        <w:rPr>
          <w:rFonts w:asciiTheme="minorHAnsi" w:hAnsiTheme="minorHAnsi"/>
        </w:rPr>
        <w:t xml:space="preserve"> </w:t>
      </w:r>
    </w:p>
    <w:p w14:paraId="325DE4C2" w14:textId="690B8611" w:rsidR="0015785D" w:rsidRPr="0015785D" w:rsidRDefault="0015785D" w:rsidP="0015785D">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sidRPr="0015785D">
        <w:rPr>
          <w:rFonts w:asciiTheme="minorHAnsi" w:hAnsiTheme="minorHAnsi"/>
        </w:rPr>
        <w:t>Przedmiotem konkursu ofert jest realizacja zadania publicznego pt. KONSUMENCKIE CENRUM</w:t>
      </w:r>
      <w:r>
        <w:rPr>
          <w:rFonts w:asciiTheme="minorHAnsi" w:hAnsiTheme="minorHAnsi"/>
        </w:rPr>
        <w:t xml:space="preserve"> </w:t>
      </w:r>
      <w:r>
        <w:rPr>
          <w:rFonts w:asciiTheme="minorHAnsi" w:hAnsiTheme="minorHAnsi"/>
        </w:rPr>
        <w:br/>
      </w:r>
      <w:r w:rsidRPr="0015785D">
        <w:rPr>
          <w:rFonts w:asciiTheme="minorHAnsi" w:hAnsiTheme="minorHAnsi"/>
        </w:rPr>
        <w:t>E- PORAD</w:t>
      </w:r>
      <w:r w:rsidR="0010526E">
        <w:rPr>
          <w:rFonts w:asciiTheme="minorHAnsi" w:hAnsiTheme="minorHAnsi"/>
        </w:rPr>
        <w:t>.</w:t>
      </w:r>
    </w:p>
    <w:p w14:paraId="19C668A0" w14:textId="1F68FE8E" w:rsidR="00C46DCF" w:rsidRDefault="0015785D" w:rsidP="0015785D">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sidRPr="0015785D">
        <w:rPr>
          <w:rFonts w:asciiTheme="minorHAnsi" w:hAnsiTheme="minorHAnsi"/>
        </w:rPr>
        <w:t xml:space="preserve">Celem zadania jest </w:t>
      </w:r>
      <w:r w:rsidR="00702590">
        <w:rPr>
          <w:rFonts w:asciiTheme="minorHAnsi" w:hAnsiTheme="minorHAnsi"/>
        </w:rPr>
        <w:t>prowadzenie</w:t>
      </w:r>
      <w:r w:rsidR="00C46DCF" w:rsidRPr="0015785D">
        <w:rPr>
          <w:rFonts w:asciiTheme="minorHAnsi" w:hAnsiTheme="minorHAnsi"/>
        </w:rPr>
        <w:t xml:space="preserve"> porad konsumenckich e-mailowo przez wykwalifikowanych konsultantów</w:t>
      </w:r>
      <w:r w:rsidR="0010526E">
        <w:rPr>
          <w:rFonts w:asciiTheme="minorHAnsi" w:hAnsiTheme="minorHAnsi"/>
        </w:rPr>
        <w:t>.</w:t>
      </w:r>
    </w:p>
    <w:p w14:paraId="4EB7B18F" w14:textId="3747BCE6" w:rsidR="0020579A" w:rsidRDefault="0020579A" w:rsidP="0015785D">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Pr>
          <w:rFonts w:asciiTheme="minorHAnsi" w:hAnsiTheme="minorHAnsi"/>
        </w:rPr>
        <w:t>Organizacja będzie miała za zadanie udzielanie porad prawnych zgodnie z przedstawionym przez siebie w ofercie Standardem obsługi konsumenta (SOK</w:t>
      </w:r>
      <w:r w:rsidR="00213BE4">
        <w:rPr>
          <w:rFonts w:asciiTheme="minorHAnsi" w:hAnsiTheme="minorHAnsi"/>
        </w:rPr>
        <w:t>) oraz Standardem Odpowiedzi,</w:t>
      </w:r>
      <w:r>
        <w:rPr>
          <w:rFonts w:asciiTheme="minorHAnsi" w:hAnsiTheme="minorHAnsi"/>
        </w:rPr>
        <w:t xml:space="preserve"> będzie podlegał ocenie UOKiK w  niniejszym konkursie ofert w ramach kryteriów merytorycznych.</w:t>
      </w:r>
    </w:p>
    <w:p w14:paraId="52330AD6" w14:textId="2D109462" w:rsidR="007F4B7C" w:rsidRPr="00120623" w:rsidRDefault="0020579A" w:rsidP="002923D9">
      <w:pPr>
        <w:pStyle w:val="Akapitzlist"/>
        <w:numPr>
          <w:ilvl w:val="0"/>
          <w:numId w:val="27"/>
        </w:numPr>
        <w:autoSpaceDE w:val="0"/>
        <w:autoSpaceDN w:val="0"/>
        <w:adjustRightInd w:val="0"/>
        <w:spacing w:after="0" w:line="360" w:lineRule="auto"/>
        <w:jc w:val="both"/>
        <w:rPr>
          <w:rFonts w:asciiTheme="minorHAnsi" w:eastAsia="Times New Roman" w:hAnsiTheme="minorHAnsi"/>
          <w:bCs/>
          <w:color w:val="000000"/>
          <w:lang w:eastAsia="pl-PL"/>
        </w:rPr>
      </w:pPr>
      <w:r w:rsidRPr="00120623">
        <w:rPr>
          <w:rFonts w:asciiTheme="minorHAnsi" w:eastAsia="Times New Roman" w:hAnsiTheme="minorHAnsi"/>
          <w:b/>
          <w:bCs/>
          <w:color w:val="000000"/>
          <w:lang w:eastAsia="pl-PL"/>
        </w:rPr>
        <w:t>Standard Obsługi Konsumenta</w:t>
      </w:r>
      <w:r w:rsidRPr="00120623">
        <w:rPr>
          <w:rFonts w:asciiTheme="minorHAnsi" w:eastAsia="Times New Roman" w:hAnsiTheme="minorHAnsi"/>
          <w:bCs/>
          <w:color w:val="000000"/>
          <w:lang w:eastAsia="pl-PL"/>
        </w:rPr>
        <w:t xml:space="preserve"> </w:t>
      </w:r>
      <w:r w:rsidR="00213BE4" w:rsidRPr="00120623">
        <w:rPr>
          <w:rFonts w:asciiTheme="minorHAnsi" w:eastAsia="Times New Roman" w:hAnsiTheme="minorHAnsi"/>
          <w:bCs/>
          <w:color w:val="000000"/>
          <w:lang w:eastAsia="pl-PL"/>
        </w:rPr>
        <w:t xml:space="preserve">zaproponowany przez Organizację </w:t>
      </w:r>
      <w:r w:rsidRPr="00120623">
        <w:rPr>
          <w:rFonts w:asciiTheme="minorHAnsi" w:eastAsia="Times New Roman" w:hAnsiTheme="minorHAnsi"/>
          <w:bCs/>
          <w:color w:val="000000"/>
          <w:lang w:eastAsia="pl-PL"/>
        </w:rPr>
        <w:t xml:space="preserve">powinien zawierać co najmniej </w:t>
      </w:r>
      <w:r w:rsidR="002C042B" w:rsidRPr="00120623">
        <w:rPr>
          <w:rFonts w:asciiTheme="minorHAnsi" w:eastAsia="Times New Roman" w:hAnsiTheme="minorHAnsi"/>
          <w:bCs/>
          <w:color w:val="000000"/>
          <w:lang w:eastAsia="pl-PL"/>
        </w:rPr>
        <w:t xml:space="preserve">procedurę obsługi </w:t>
      </w:r>
      <w:r w:rsidR="00054CC8" w:rsidRPr="00120623">
        <w:rPr>
          <w:rFonts w:asciiTheme="minorHAnsi" w:eastAsia="Times New Roman" w:hAnsiTheme="minorHAnsi"/>
          <w:bCs/>
          <w:color w:val="000000"/>
          <w:lang w:eastAsia="pl-PL"/>
        </w:rPr>
        <w:t xml:space="preserve">zapytania </w:t>
      </w:r>
      <w:r w:rsidR="00120623" w:rsidRPr="00120623">
        <w:rPr>
          <w:rFonts w:asciiTheme="minorHAnsi" w:eastAsia="Times New Roman" w:hAnsiTheme="minorHAnsi"/>
          <w:bCs/>
          <w:color w:val="000000"/>
          <w:lang w:eastAsia="pl-PL"/>
        </w:rPr>
        <w:t>konsumenckiego</w:t>
      </w:r>
      <w:r w:rsidR="002C042B" w:rsidRPr="00120623">
        <w:rPr>
          <w:rFonts w:asciiTheme="minorHAnsi" w:eastAsia="Times New Roman" w:hAnsiTheme="minorHAnsi"/>
          <w:bCs/>
          <w:color w:val="000000"/>
          <w:lang w:eastAsia="pl-PL"/>
        </w:rPr>
        <w:t xml:space="preserve"> wpływające</w:t>
      </w:r>
      <w:r w:rsidR="00054CC8" w:rsidRPr="00120623">
        <w:rPr>
          <w:rFonts w:asciiTheme="minorHAnsi" w:eastAsia="Times New Roman" w:hAnsiTheme="minorHAnsi"/>
          <w:bCs/>
          <w:color w:val="000000"/>
          <w:lang w:eastAsia="pl-PL"/>
        </w:rPr>
        <w:t>go</w:t>
      </w:r>
      <w:r w:rsidR="002C042B" w:rsidRPr="00120623">
        <w:rPr>
          <w:rFonts w:asciiTheme="minorHAnsi" w:eastAsia="Times New Roman" w:hAnsiTheme="minorHAnsi"/>
          <w:bCs/>
          <w:color w:val="000000"/>
          <w:lang w:eastAsia="pl-PL"/>
        </w:rPr>
        <w:t xml:space="preserve"> na skrzynkę e- poradnictwa</w:t>
      </w:r>
      <w:r w:rsidR="00054CC8" w:rsidRPr="00120623">
        <w:rPr>
          <w:rFonts w:asciiTheme="minorHAnsi" w:eastAsia="Times New Roman" w:hAnsiTheme="minorHAnsi"/>
          <w:bCs/>
          <w:color w:val="000000"/>
          <w:lang w:eastAsia="pl-PL"/>
        </w:rPr>
        <w:t xml:space="preserve"> (uwzględniając także</w:t>
      </w:r>
      <w:r w:rsidR="00213BE4" w:rsidRPr="00120623">
        <w:rPr>
          <w:rFonts w:asciiTheme="minorHAnsi" w:eastAsia="Times New Roman" w:hAnsiTheme="minorHAnsi"/>
          <w:bCs/>
          <w:color w:val="000000"/>
          <w:lang w:eastAsia="pl-PL"/>
        </w:rPr>
        <w:t xml:space="preserve"> sytuacje</w:t>
      </w:r>
      <w:r w:rsidR="00054CC8" w:rsidRPr="00120623">
        <w:rPr>
          <w:rFonts w:asciiTheme="minorHAnsi" w:eastAsia="Times New Roman" w:hAnsiTheme="minorHAnsi"/>
          <w:bCs/>
          <w:color w:val="000000"/>
          <w:lang w:eastAsia="pl-PL"/>
        </w:rPr>
        <w:t xml:space="preserve"> np. zapytanie zawiera niekompletną dokumentację, wykracza poza zakres poradnictwa </w:t>
      </w:r>
      <w:r w:rsidR="00670C57" w:rsidRPr="00120623">
        <w:rPr>
          <w:rFonts w:asciiTheme="minorHAnsi" w:eastAsia="Times New Roman" w:hAnsiTheme="minorHAnsi"/>
          <w:bCs/>
          <w:color w:val="000000"/>
          <w:lang w:eastAsia="pl-PL"/>
        </w:rPr>
        <w:t>udzielanego</w:t>
      </w:r>
      <w:r w:rsidR="00054CC8" w:rsidRPr="00120623">
        <w:rPr>
          <w:rFonts w:asciiTheme="minorHAnsi" w:eastAsia="Times New Roman" w:hAnsiTheme="minorHAnsi"/>
          <w:bCs/>
          <w:color w:val="000000"/>
          <w:lang w:eastAsia="pl-PL"/>
        </w:rPr>
        <w:t xml:space="preserve"> przez Centrum E-porad, </w:t>
      </w:r>
      <w:r w:rsidR="00054CC8" w:rsidRPr="00120623">
        <w:rPr>
          <w:rFonts w:asciiTheme="minorHAnsi" w:eastAsia="Times New Roman" w:hAnsiTheme="minorHAnsi"/>
          <w:bCs/>
          <w:color w:val="000000"/>
          <w:lang w:eastAsia="pl-PL"/>
        </w:rPr>
        <w:lastRenderedPageBreak/>
        <w:t xml:space="preserve">zapytanie </w:t>
      </w:r>
      <w:r w:rsidR="00670C57" w:rsidRPr="00120623">
        <w:rPr>
          <w:rFonts w:asciiTheme="minorHAnsi" w:eastAsia="Times New Roman" w:hAnsiTheme="minorHAnsi"/>
          <w:bCs/>
          <w:color w:val="000000"/>
          <w:lang w:eastAsia="pl-PL"/>
        </w:rPr>
        <w:t xml:space="preserve">pochodzi </w:t>
      </w:r>
      <w:r w:rsidR="00054CC8" w:rsidRPr="00120623">
        <w:rPr>
          <w:rFonts w:asciiTheme="minorHAnsi" w:eastAsia="Times New Roman" w:hAnsiTheme="minorHAnsi"/>
          <w:bCs/>
          <w:color w:val="000000"/>
          <w:lang w:eastAsia="pl-PL"/>
        </w:rPr>
        <w:t>od przedsiębiorcy, zapytanie wykraczające poza zakres e-mailowego poradnictwa konsumenckiego</w:t>
      </w:r>
      <w:r w:rsidRPr="00120623">
        <w:rPr>
          <w:rFonts w:asciiTheme="minorHAnsi" w:eastAsia="Times New Roman" w:hAnsiTheme="minorHAnsi"/>
          <w:bCs/>
          <w:color w:val="000000"/>
          <w:lang w:eastAsia="pl-PL"/>
        </w:rPr>
        <w:t xml:space="preserve">, schemat działania w razie skargi konsumenta na udzieloną poradę, a także reguły wewnętrznego nadzoru pracy konsultantów. </w:t>
      </w:r>
    </w:p>
    <w:p w14:paraId="5C458A87" w14:textId="778515C8" w:rsidR="0020579A" w:rsidRPr="00982DE6" w:rsidRDefault="0020579A" w:rsidP="0026772A">
      <w:pPr>
        <w:pStyle w:val="Akapitzlist"/>
        <w:numPr>
          <w:ilvl w:val="0"/>
          <w:numId w:val="27"/>
        </w:numPr>
        <w:spacing w:after="0" w:line="360" w:lineRule="auto"/>
        <w:jc w:val="both"/>
        <w:rPr>
          <w:rFonts w:asciiTheme="minorHAnsi" w:eastAsia="Times New Roman" w:hAnsiTheme="minorHAnsi"/>
          <w:bCs/>
          <w:color w:val="000000"/>
          <w:lang w:eastAsia="pl-PL"/>
        </w:rPr>
      </w:pPr>
      <w:r w:rsidRPr="00120623">
        <w:rPr>
          <w:rFonts w:asciiTheme="minorHAnsi" w:eastAsia="Times New Roman" w:hAnsiTheme="minorHAnsi"/>
          <w:b/>
          <w:bCs/>
          <w:color w:val="000000"/>
          <w:lang w:eastAsia="pl-PL"/>
        </w:rPr>
        <w:t xml:space="preserve">Standard </w:t>
      </w:r>
      <w:r w:rsidR="007F4B7C" w:rsidRPr="00120623">
        <w:rPr>
          <w:rFonts w:asciiTheme="minorHAnsi" w:eastAsia="Times New Roman" w:hAnsiTheme="minorHAnsi"/>
          <w:b/>
          <w:bCs/>
          <w:color w:val="000000"/>
          <w:lang w:eastAsia="pl-PL"/>
        </w:rPr>
        <w:t>O</w:t>
      </w:r>
      <w:r w:rsidRPr="00120623">
        <w:rPr>
          <w:rFonts w:asciiTheme="minorHAnsi" w:eastAsia="Times New Roman" w:hAnsiTheme="minorHAnsi"/>
          <w:b/>
          <w:bCs/>
          <w:color w:val="000000"/>
          <w:lang w:eastAsia="pl-PL"/>
        </w:rPr>
        <w:t>dpowiedzi</w:t>
      </w:r>
      <w:r w:rsidRPr="00120623">
        <w:rPr>
          <w:rFonts w:asciiTheme="minorHAnsi" w:eastAsia="Times New Roman" w:hAnsiTheme="minorHAnsi"/>
          <w:bCs/>
          <w:color w:val="000000"/>
          <w:lang w:eastAsia="pl-PL"/>
        </w:rPr>
        <w:t xml:space="preserve"> powinien zawierać szablon </w:t>
      </w:r>
      <w:r w:rsidR="002C042B" w:rsidRPr="00120623">
        <w:rPr>
          <w:rFonts w:asciiTheme="minorHAnsi" w:eastAsia="Times New Roman" w:hAnsiTheme="minorHAnsi"/>
          <w:bCs/>
          <w:color w:val="000000"/>
          <w:lang w:eastAsia="pl-PL"/>
        </w:rPr>
        <w:t xml:space="preserve">(projekt) modelowej </w:t>
      </w:r>
      <w:r w:rsidRPr="00120623">
        <w:rPr>
          <w:rFonts w:asciiTheme="minorHAnsi" w:eastAsia="Times New Roman" w:hAnsiTheme="minorHAnsi"/>
          <w:bCs/>
          <w:color w:val="000000"/>
          <w:lang w:eastAsia="pl-PL"/>
        </w:rPr>
        <w:t xml:space="preserve">odpowiedzi jaki będzie stosowany przy udzielaniu konsumentom porad z uwzględnieniem w szczególności: </w:t>
      </w:r>
      <w:r w:rsidRPr="00982DE6">
        <w:rPr>
          <w:rFonts w:asciiTheme="minorHAnsi" w:eastAsia="Times New Roman" w:hAnsiTheme="minorHAnsi"/>
          <w:bCs/>
          <w:color w:val="000000"/>
          <w:lang w:eastAsia="pl-PL"/>
        </w:rPr>
        <w:t>czcionek, zwrotów grzecznościowych, obowiązkowych pouczeń itd.</w:t>
      </w:r>
    </w:p>
    <w:p w14:paraId="593B3B9B" w14:textId="25D9C07F" w:rsidR="00670C57" w:rsidRPr="00982DE6" w:rsidRDefault="00670C57" w:rsidP="0026772A">
      <w:pPr>
        <w:pStyle w:val="Akapitzlist"/>
        <w:numPr>
          <w:ilvl w:val="0"/>
          <w:numId w:val="27"/>
        </w:numPr>
        <w:spacing w:after="0" w:line="360" w:lineRule="auto"/>
        <w:jc w:val="both"/>
        <w:rPr>
          <w:rFonts w:asciiTheme="minorHAnsi" w:eastAsia="Times New Roman" w:hAnsiTheme="minorHAnsi"/>
          <w:bCs/>
          <w:color w:val="000000"/>
          <w:lang w:eastAsia="pl-PL"/>
        </w:rPr>
      </w:pPr>
      <w:r w:rsidRPr="00982DE6">
        <w:rPr>
          <w:rFonts w:asciiTheme="minorHAnsi" w:eastAsia="Times New Roman" w:hAnsiTheme="minorHAnsi"/>
          <w:b/>
          <w:bCs/>
          <w:color w:val="000000"/>
          <w:lang w:eastAsia="pl-PL"/>
        </w:rPr>
        <w:t xml:space="preserve">Przy konstruowaniu standardu odpowiedzi Organizacja </w:t>
      </w:r>
      <w:r w:rsidR="00213BE4" w:rsidRPr="00982DE6">
        <w:rPr>
          <w:rFonts w:asciiTheme="minorHAnsi" w:eastAsia="Times New Roman" w:hAnsiTheme="minorHAnsi"/>
          <w:b/>
          <w:bCs/>
          <w:color w:val="000000"/>
          <w:lang w:eastAsia="pl-PL"/>
        </w:rPr>
        <w:t>udzieli odpowiedzi na przykładowe pytanie konsumenta brzmiące:</w:t>
      </w:r>
      <w:r w:rsidRPr="00982DE6">
        <w:rPr>
          <w:rFonts w:asciiTheme="minorHAnsi" w:eastAsia="Times New Roman" w:hAnsiTheme="minorHAnsi"/>
          <w:b/>
          <w:bCs/>
          <w:color w:val="000000"/>
          <w:lang w:eastAsia="pl-PL"/>
        </w:rPr>
        <w:t xml:space="preserve"> „</w:t>
      </w:r>
      <w:r w:rsidRPr="00982DE6">
        <w:t>Wykupiłem wycieczkę w biurze podróży. Na dwa tygodnie przed wyjazdem otrzymałem informację z biura, że z uwagi na podniesienie cen paliwa lotniczego, niezbędna jest dopłata do ceny biletu. Mimo moich protestów, biuro zasłania się regulaminem, w którym zmiana ceny jest przewidziana. Po dopłacie cena wycieczki zupełnie przestanie być konkurencyjna. Nie po to kupiłem bilet z półrocznym wyprzedzeniem w promocji, żeby teraz dopłacać do biletów. Proszę o pomoc. Czy przedsiębiorca może podnieść cenę wycieczki tuż przed wyjazdem?"</w:t>
      </w:r>
      <w:r w:rsidR="00982DE6">
        <w:t>.</w:t>
      </w:r>
    </w:p>
    <w:p w14:paraId="1E8679FD" w14:textId="2DBA8E59" w:rsidR="00213BE4" w:rsidRPr="0020579A" w:rsidRDefault="0010526E" w:rsidP="0020579A">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Pr>
          <w:rFonts w:asciiTheme="minorHAnsi" w:hAnsiTheme="minorHAnsi"/>
        </w:rPr>
        <w:t>O</w:t>
      </w:r>
      <w:r w:rsidR="00C46DCF" w:rsidRPr="005D2F62">
        <w:rPr>
          <w:rFonts w:asciiTheme="minorHAnsi" w:hAnsiTheme="minorHAnsi"/>
        </w:rPr>
        <w:t>rganizacja udzieli odpowiedzi na wszystkie pytania konsumentów, które wpłyną na ustalony adres poczty elektroniczn</w:t>
      </w:r>
      <w:r>
        <w:rPr>
          <w:rFonts w:asciiTheme="minorHAnsi" w:hAnsiTheme="minorHAnsi"/>
        </w:rPr>
        <w:t xml:space="preserve">ej </w:t>
      </w:r>
      <w:r w:rsidR="00213BE4">
        <w:rPr>
          <w:rFonts w:asciiTheme="minorHAnsi" w:hAnsiTheme="minorHAnsi"/>
        </w:rPr>
        <w:t xml:space="preserve">od 29 grudnia 2017 roku </w:t>
      </w:r>
      <w:r>
        <w:rPr>
          <w:rFonts w:asciiTheme="minorHAnsi" w:hAnsiTheme="minorHAnsi"/>
        </w:rPr>
        <w:t xml:space="preserve">do </w:t>
      </w:r>
      <w:r w:rsidR="00A76EBD" w:rsidRPr="00391DB5">
        <w:rPr>
          <w:rFonts w:asciiTheme="minorHAnsi" w:hAnsiTheme="minorHAnsi"/>
        </w:rPr>
        <w:t xml:space="preserve">27 </w:t>
      </w:r>
      <w:r w:rsidRPr="00391DB5">
        <w:rPr>
          <w:rFonts w:asciiTheme="minorHAnsi" w:hAnsiTheme="minorHAnsi"/>
        </w:rPr>
        <w:t>grudnia 2019</w:t>
      </w:r>
      <w:r w:rsidR="00C46DCF" w:rsidRPr="00391DB5">
        <w:rPr>
          <w:rFonts w:asciiTheme="minorHAnsi" w:hAnsiTheme="minorHAnsi"/>
        </w:rPr>
        <w:t xml:space="preserve"> r</w:t>
      </w:r>
      <w:r w:rsidR="00BA4BD9" w:rsidRPr="00391DB5">
        <w:rPr>
          <w:rFonts w:asciiTheme="minorHAnsi" w:hAnsiTheme="minorHAnsi"/>
        </w:rPr>
        <w:t>.</w:t>
      </w:r>
    </w:p>
    <w:p w14:paraId="6BA872C0" w14:textId="6729D2E0" w:rsidR="00C46DCF" w:rsidRPr="005D2F62" w:rsidRDefault="0010526E" w:rsidP="0020579A">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Pr>
          <w:rFonts w:asciiTheme="minorHAnsi" w:hAnsiTheme="minorHAnsi"/>
        </w:rPr>
        <w:t>P</w:t>
      </w:r>
      <w:r w:rsidR="00285D5D">
        <w:rPr>
          <w:rFonts w:asciiTheme="minorHAnsi" w:hAnsiTheme="minorHAnsi"/>
        </w:rPr>
        <w:t>ytania, które wpłyną na ustalony adres poczty elektro</w:t>
      </w:r>
      <w:r>
        <w:rPr>
          <w:rFonts w:asciiTheme="minorHAnsi" w:hAnsiTheme="minorHAnsi"/>
        </w:rPr>
        <w:t xml:space="preserve">nicznej od </w:t>
      </w:r>
      <w:r w:rsidR="00A76EBD">
        <w:rPr>
          <w:rFonts w:asciiTheme="minorHAnsi" w:hAnsiTheme="minorHAnsi"/>
        </w:rPr>
        <w:t xml:space="preserve">28 </w:t>
      </w:r>
      <w:r>
        <w:rPr>
          <w:rFonts w:asciiTheme="minorHAnsi" w:hAnsiTheme="minorHAnsi"/>
        </w:rPr>
        <w:t>do 31 grudnia 2019</w:t>
      </w:r>
      <w:r w:rsidR="00285D5D">
        <w:rPr>
          <w:rFonts w:asciiTheme="minorHAnsi" w:hAnsiTheme="minorHAnsi"/>
        </w:rPr>
        <w:t xml:space="preserve"> r. zostaną przekazane organizacji, której zostanie powierzona realizacja kolejneg</w:t>
      </w:r>
      <w:r>
        <w:rPr>
          <w:rFonts w:asciiTheme="minorHAnsi" w:hAnsiTheme="minorHAnsi"/>
        </w:rPr>
        <w:t>o zadania w tym zakresie po 2019 roku.</w:t>
      </w:r>
    </w:p>
    <w:p w14:paraId="38472B88" w14:textId="0DE6C407" w:rsidR="00C46DCF" w:rsidRPr="005D2F62" w:rsidRDefault="0010526E" w:rsidP="0020579A">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Pr>
          <w:rFonts w:asciiTheme="minorHAnsi" w:hAnsiTheme="minorHAnsi"/>
        </w:rPr>
        <w:t>O</w:t>
      </w:r>
      <w:r w:rsidR="00C46DCF" w:rsidRPr="005D2F62">
        <w:rPr>
          <w:rFonts w:asciiTheme="minorHAnsi" w:hAnsiTheme="minorHAnsi"/>
        </w:rPr>
        <w:t xml:space="preserve">rganizacja ma obowiązek uruchomić poradnictwo pod wskazanym adresem </w:t>
      </w:r>
      <w:r w:rsidR="007C2D66">
        <w:rPr>
          <w:rFonts w:asciiTheme="minorHAnsi" w:hAnsiTheme="minorHAnsi"/>
        </w:rPr>
        <w:br/>
      </w:r>
      <w:r w:rsidR="00C46DCF" w:rsidRPr="005D2F62">
        <w:rPr>
          <w:rFonts w:asciiTheme="minorHAnsi" w:hAnsiTheme="minorHAnsi"/>
        </w:rPr>
        <w:t>e-mail</w:t>
      </w:r>
      <w:r>
        <w:rPr>
          <w:rFonts w:asciiTheme="minorHAnsi" w:hAnsiTheme="minorHAnsi"/>
        </w:rPr>
        <w:t>,</w:t>
      </w:r>
      <w:r w:rsidR="007C2D66">
        <w:rPr>
          <w:rFonts w:asciiTheme="minorHAnsi" w:hAnsiTheme="minorHAnsi"/>
        </w:rPr>
        <w:t xml:space="preserve"> </w:t>
      </w:r>
      <w:r w:rsidR="00285D5D">
        <w:rPr>
          <w:rFonts w:asciiTheme="minorHAnsi" w:hAnsiTheme="minorHAnsi"/>
        </w:rPr>
        <w:t>a</w:t>
      </w:r>
      <w:r w:rsidR="00C46DCF" w:rsidRPr="005D2F62">
        <w:rPr>
          <w:rFonts w:asciiTheme="minorHAnsi" w:hAnsiTheme="minorHAnsi"/>
        </w:rPr>
        <w:t xml:space="preserve">dres </w:t>
      </w:r>
      <w:r>
        <w:rPr>
          <w:rFonts w:asciiTheme="minorHAnsi" w:hAnsiTheme="minorHAnsi"/>
        </w:rPr>
        <w:t>ten</w:t>
      </w:r>
      <w:r w:rsidR="00C46DCF" w:rsidRPr="005D2F62">
        <w:rPr>
          <w:rFonts w:asciiTheme="minorHAnsi" w:hAnsiTheme="minorHAnsi"/>
        </w:rPr>
        <w:t xml:space="preserve"> zostanie udostępniony przez UOKiK na czas trwania umowy n</w:t>
      </w:r>
      <w:r>
        <w:rPr>
          <w:rFonts w:asciiTheme="minorHAnsi" w:hAnsiTheme="minorHAnsi"/>
        </w:rPr>
        <w:t>a realizację zadania zleconego.</w:t>
      </w:r>
    </w:p>
    <w:p w14:paraId="1D5DDCF2" w14:textId="7050EF56" w:rsidR="00C46DCF" w:rsidRPr="005D2F62" w:rsidRDefault="0010526E" w:rsidP="0020579A">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Pr>
          <w:rFonts w:asciiTheme="minorHAnsi" w:hAnsiTheme="minorHAnsi"/>
        </w:rPr>
        <w:t>A</w:t>
      </w:r>
      <w:r w:rsidR="00C46DCF" w:rsidRPr="005D2F62">
        <w:rPr>
          <w:rFonts w:asciiTheme="minorHAnsi" w:hAnsiTheme="minorHAnsi"/>
        </w:rPr>
        <w:t xml:space="preserve">dres e-mail udostępniony przez UOKiK na potrzeby zadania to: </w:t>
      </w:r>
      <w:hyperlink r:id="rId8" w:history="1">
        <w:r w:rsidR="00C46DCF" w:rsidRPr="005D2F62">
          <w:rPr>
            <w:rStyle w:val="Hipercze"/>
            <w:rFonts w:asciiTheme="minorHAnsi" w:hAnsiTheme="minorHAnsi"/>
          </w:rPr>
          <w:t>porady@dlakonsumentow.pl</w:t>
        </w:r>
      </w:hyperlink>
    </w:p>
    <w:p w14:paraId="34F1EFE7" w14:textId="452E2525" w:rsidR="00C46DCF" w:rsidRPr="005D2F62" w:rsidRDefault="0010526E" w:rsidP="0020579A">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Pr>
          <w:rFonts w:asciiTheme="minorHAnsi" w:hAnsiTheme="minorHAnsi"/>
        </w:rPr>
        <w:t>W</w:t>
      </w:r>
      <w:r w:rsidR="00C46DCF" w:rsidRPr="005D2F62">
        <w:rPr>
          <w:rFonts w:asciiTheme="minorHAnsi" w:hAnsiTheme="minorHAnsi"/>
        </w:rPr>
        <w:t xml:space="preserve">łaścicielem i jedynym dysponentem adresu jest </w:t>
      </w:r>
      <w:r>
        <w:rPr>
          <w:rFonts w:asciiTheme="minorHAnsi" w:hAnsiTheme="minorHAnsi"/>
        </w:rPr>
        <w:t>UOKiK.</w:t>
      </w:r>
    </w:p>
    <w:p w14:paraId="408D4F67" w14:textId="146C8C43" w:rsidR="00C46DCF" w:rsidRPr="00391DB5" w:rsidRDefault="00976273" w:rsidP="0020579A">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color w:val="000000" w:themeColor="text1"/>
        </w:rPr>
      </w:pPr>
      <w:r w:rsidRPr="00391DB5">
        <w:rPr>
          <w:rFonts w:asciiTheme="minorHAnsi" w:hAnsiTheme="minorHAnsi"/>
          <w:b/>
          <w:color w:val="000000" w:themeColor="text1"/>
        </w:rPr>
        <w:t xml:space="preserve">Organizacja zobowiązana będzie do prowadzenie Konsumenckiego Centrum E-porad począwszy </w:t>
      </w:r>
      <w:r w:rsidR="00C46DCF" w:rsidRPr="00391DB5">
        <w:rPr>
          <w:rFonts w:asciiTheme="minorHAnsi" w:hAnsiTheme="minorHAnsi"/>
          <w:b/>
          <w:color w:val="000000" w:themeColor="text1"/>
        </w:rPr>
        <w:t>od dnia</w:t>
      </w:r>
      <w:r w:rsidR="00285D5D" w:rsidRPr="00391DB5">
        <w:rPr>
          <w:rFonts w:asciiTheme="minorHAnsi" w:hAnsiTheme="minorHAnsi"/>
          <w:b/>
          <w:color w:val="000000" w:themeColor="text1"/>
        </w:rPr>
        <w:t xml:space="preserve"> 1 stycznia 201</w:t>
      </w:r>
      <w:r w:rsidR="00782122" w:rsidRPr="00391DB5">
        <w:rPr>
          <w:rFonts w:asciiTheme="minorHAnsi" w:hAnsiTheme="minorHAnsi"/>
          <w:b/>
          <w:color w:val="000000" w:themeColor="text1"/>
        </w:rPr>
        <w:t>8</w:t>
      </w:r>
      <w:r w:rsidR="00285D5D" w:rsidRPr="00391DB5">
        <w:rPr>
          <w:rFonts w:asciiTheme="minorHAnsi" w:hAnsiTheme="minorHAnsi"/>
          <w:b/>
          <w:color w:val="000000" w:themeColor="text1"/>
        </w:rPr>
        <w:t xml:space="preserve"> </w:t>
      </w:r>
      <w:r w:rsidR="00782122" w:rsidRPr="00391DB5">
        <w:rPr>
          <w:rFonts w:asciiTheme="minorHAnsi" w:hAnsiTheme="minorHAnsi"/>
          <w:b/>
          <w:color w:val="000000" w:themeColor="text1"/>
        </w:rPr>
        <w:t xml:space="preserve">r. a w przypadku zawarcia umowy po </w:t>
      </w:r>
      <w:r w:rsidR="00120623" w:rsidRPr="00391DB5">
        <w:rPr>
          <w:rFonts w:asciiTheme="minorHAnsi" w:hAnsiTheme="minorHAnsi"/>
          <w:b/>
          <w:color w:val="000000" w:themeColor="text1"/>
        </w:rPr>
        <w:t xml:space="preserve">1 stycznia 2018 roku </w:t>
      </w:r>
      <w:r w:rsidR="00285D5D" w:rsidRPr="00391DB5">
        <w:rPr>
          <w:rFonts w:asciiTheme="minorHAnsi" w:hAnsiTheme="minorHAnsi"/>
          <w:b/>
          <w:color w:val="000000" w:themeColor="text1"/>
        </w:rPr>
        <w:t>od dnia</w:t>
      </w:r>
      <w:r w:rsidR="00C46DCF" w:rsidRPr="00391DB5">
        <w:rPr>
          <w:rFonts w:asciiTheme="minorHAnsi" w:hAnsiTheme="minorHAnsi"/>
          <w:b/>
          <w:color w:val="000000" w:themeColor="text1"/>
        </w:rPr>
        <w:t xml:space="preserve"> podpisania umowy</w:t>
      </w:r>
      <w:r w:rsidR="00702590" w:rsidRPr="00391DB5">
        <w:rPr>
          <w:rFonts w:asciiTheme="minorHAnsi" w:hAnsiTheme="minorHAnsi"/>
          <w:color w:val="000000" w:themeColor="text1"/>
        </w:rPr>
        <w:t>.</w:t>
      </w:r>
      <w:r w:rsidR="00C46DCF" w:rsidRPr="00391DB5">
        <w:rPr>
          <w:rFonts w:asciiTheme="minorHAnsi" w:hAnsiTheme="minorHAnsi"/>
          <w:color w:val="000000" w:themeColor="text1"/>
        </w:rPr>
        <w:t xml:space="preserve"> </w:t>
      </w:r>
      <w:r w:rsidR="00A76EBD" w:rsidRPr="00391DB5">
        <w:rPr>
          <w:rFonts w:asciiTheme="minorHAnsi" w:hAnsiTheme="minorHAnsi"/>
        </w:rPr>
        <w:t xml:space="preserve">Niezależnie od daty podpisania umowy Organizacja odpowie na pytania </w:t>
      </w:r>
      <w:r w:rsidR="001A6C4F" w:rsidRPr="00391DB5">
        <w:rPr>
          <w:rFonts w:asciiTheme="minorHAnsi" w:hAnsiTheme="minorHAnsi"/>
        </w:rPr>
        <w:t>konsumentów</w:t>
      </w:r>
      <w:r w:rsidR="00A76EBD" w:rsidRPr="00391DB5">
        <w:rPr>
          <w:rFonts w:asciiTheme="minorHAnsi" w:hAnsiTheme="minorHAnsi"/>
        </w:rPr>
        <w:t xml:space="preserve">, </w:t>
      </w:r>
      <w:r w:rsidR="001A6C4F" w:rsidRPr="00391DB5">
        <w:rPr>
          <w:rFonts w:asciiTheme="minorHAnsi" w:hAnsiTheme="minorHAnsi"/>
        </w:rPr>
        <w:t xml:space="preserve">które </w:t>
      </w:r>
      <w:r w:rsidR="00A76EBD" w:rsidRPr="00391DB5">
        <w:rPr>
          <w:rFonts w:asciiTheme="minorHAnsi" w:hAnsiTheme="minorHAnsi"/>
        </w:rPr>
        <w:t>w</w:t>
      </w:r>
      <w:r w:rsidR="00CB5FE9" w:rsidRPr="00391DB5">
        <w:rPr>
          <w:rFonts w:asciiTheme="minorHAnsi" w:hAnsiTheme="minorHAnsi"/>
        </w:rPr>
        <w:t>płynęły</w:t>
      </w:r>
      <w:r w:rsidR="00A76EBD" w:rsidRPr="00391DB5">
        <w:rPr>
          <w:rFonts w:asciiTheme="minorHAnsi" w:hAnsiTheme="minorHAnsi"/>
        </w:rPr>
        <w:t xml:space="preserve"> od dnia 29 grudnia 2017 </w:t>
      </w:r>
      <w:r w:rsidRPr="00391DB5">
        <w:rPr>
          <w:rFonts w:asciiTheme="minorHAnsi" w:hAnsiTheme="minorHAnsi"/>
        </w:rPr>
        <w:t>r.</w:t>
      </w:r>
    </w:p>
    <w:p w14:paraId="082BFE22" w14:textId="39092087" w:rsidR="00C46DCF" w:rsidRPr="005D2F62" w:rsidRDefault="0010526E" w:rsidP="0020579A">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Pr>
          <w:rFonts w:asciiTheme="minorHAnsi" w:hAnsiTheme="minorHAnsi"/>
        </w:rPr>
        <w:t>W</w:t>
      </w:r>
      <w:r w:rsidR="00C46DCF" w:rsidRPr="005D2F62">
        <w:rPr>
          <w:rFonts w:asciiTheme="minorHAnsi" w:hAnsiTheme="minorHAnsi"/>
        </w:rPr>
        <w:t xml:space="preserve">szystkie e-maile, które znajdą się w skrzynce </w:t>
      </w:r>
      <w:hyperlink r:id="rId9" w:history="1">
        <w:r w:rsidR="00C46DCF" w:rsidRPr="005D2F62">
          <w:rPr>
            <w:rStyle w:val="Hipercze"/>
            <w:rFonts w:asciiTheme="minorHAnsi" w:hAnsiTheme="minorHAnsi"/>
          </w:rPr>
          <w:t>porady@dlakonsumentów.pl</w:t>
        </w:r>
      </w:hyperlink>
      <w:r w:rsidR="00C46DCF" w:rsidRPr="005D2F62">
        <w:rPr>
          <w:rFonts w:asciiTheme="minorHAnsi" w:hAnsiTheme="minorHAnsi"/>
        </w:rPr>
        <w:t xml:space="preserve"> będą </w:t>
      </w:r>
      <w:r w:rsidR="00702590">
        <w:rPr>
          <w:rFonts w:asciiTheme="minorHAnsi" w:hAnsiTheme="minorHAnsi"/>
        </w:rPr>
        <w:t>archiwizowane na serwerze UOKiK.</w:t>
      </w:r>
    </w:p>
    <w:p w14:paraId="47B1912F" w14:textId="77777777" w:rsidR="00997044" w:rsidRDefault="0010526E" w:rsidP="00997044">
      <w:pPr>
        <w:pStyle w:val="Akapitzlist"/>
        <w:numPr>
          <w:ilvl w:val="0"/>
          <w:numId w:val="1"/>
        </w:numPr>
        <w:overflowPunct w:val="0"/>
        <w:autoSpaceDE w:val="0"/>
        <w:autoSpaceDN w:val="0"/>
        <w:adjustRightInd w:val="0"/>
        <w:spacing w:after="0" w:line="360" w:lineRule="auto"/>
        <w:ind w:left="284"/>
        <w:jc w:val="both"/>
        <w:textAlignment w:val="baseline"/>
        <w:rPr>
          <w:rFonts w:asciiTheme="minorHAnsi" w:hAnsiTheme="minorHAnsi"/>
        </w:rPr>
      </w:pPr>
      <w:r>
        <w:rPr>
          <w:rFonts w:asciiTheme="minorHAnsi" w:hAnsiTheme="minorHAnsi"/>
        </w:rPr>
        <w:t xml:space="preserve"> O</w:t>
      </w:r>
      <w:r w:rsidR="00C46DCF" w:rsidRPr="005D2F62">
        <w:rPr>
          <w:rFonts w:asciiTheme="minorHAnsi" w:hAnsiTheme="minorHAnsi"/>
        </w:rPr>
        <w:t>dpowiedzi udzielane konsumentom przez organizację, zawierające również cytowaną treść pytania konsumentów, będą archiwizowane przez organizację i przekazy</w:t>
      </w:r>
      <w:r>
        <w:rPr>
          <w:rFonts w:asciiTheme="minorHAnsi" w:hAnsiTheme="minorHAnsi"/>
        </w:rPr>
        <w:t>wane do UOKiK raz na 2 miesiące.</w:t>
      </w:r>
      <w:r w:rsidR="00997044">
        <w:rPr>
          <w:rFonts w:asciiTheme="minorHAnsi" w:hAnsiTheme="minorHAnsi"/>
        </w:rPr>
        <w:t xml:space="preserve"> </w:t>
      </w:r>
      <w:r w:rsidR="00C46DCF" w:rsidRPr="00997044">
        <w:rPr>
          <w:rFonts w:asciiTheme="minorHAnsi" w:hAnsiTheme="minorHAnsi"/>
        </w:rPr>
        <w:t xml:space="preserve">Ewidencja będzie prowadzona w wersji elektronicznej przy użyciu programu MS Excel lub równoważnego, powyższa ewidencja będzie przekazywana do UOKiK w ostatnim dniu roboczym każdego miesiąca lub na prośbę </w:t>
      </w:r>
      <w:r w:rsidR="00BA4BD9" w:rsidRPr="00997044">
        <w:rPr>
          <w:rFonts w:asciiTheme="minorHAnsi" w:hAnsiTheme="minorHAnsi"/>
        </w:rPr>
        <w:t>UOKiK</w:t>
      </w:r>
      <w:r w:rsidR="007B5E38" w:rsidRPr="00997044">
        <w:rPr>
          <w:rFonts w:asciiTheme="minorHAnsi" w:hAnsiTheme="minorHAnsi"/>
        </w:rPr>
        <w:t xml:space="preserve">, na adres e-mail: </w:t>
      </w:r>
      <w:hyperlink r:id="rId10" w:history="1">
        <w:r w:rsidR="007B5E38" w:rsidRPr="00997044">
          <w:rPr>
            <w:rStyle w:val="Hipercze"/>
            <w:rFonts w:asciiTheme="minorHAnsi" w:hAnsiTheme="minorHAnsi"/>
          </w:rPr>
          <w:t>ddk@uokik.gov.pl</w:t>
        </w:r>
      </w:hyperlink>
      <w:r w:rsidR="007B5E38" w:rsidRPr="00997044">
        <w:rPr>
          <w:rFonts w:asciiTheme="minorHAnsi" w:hAnsiTheme="minorHAnsi"/>
        </w:rPr>
        <w:t xml:space="preserve"> </w:t>
      </w:r>
    </w:p>
    <w:p w14:paraId="4B66D499" w14:textId="77777777" w:rsidR="00997044" w:rsidRDefault="00997044" w:rsidP="00997044">
      <w:pPr>
        <w:pStyle w:val="Akapitzlist"/>
        <w:numPr>
          <w:ilvl w:val="0"/>
          <w:numId w:val="1"/>
        </w:numPr>
        <w:overflowPunct w:val="0"/>
        <w:autoSpaceDE w:val="0"/>
        <w:autoSpaceDN w:val="0"/>
        <w:adjustRightInd w:val="0"/>
        <w:spacing w:after="0" w:line="360" w:lineRule="auto"/>
        <w:ind w:left="284"/>
        <w:jc w:val="both"/>
        <w:textAlignment w:val="baseline"/>
        <w:rPr>
          <w:rFonts w:asciiTheme="minorHAnsi" w:eastAsia="Times New Roman" w:hAnsiTheme="minorHAnsi"/>
          <w:bCs/>
          <w:color w:val="000000"/>
          <w:lang w:eastAsia="pl-PL"/>
        </w:rPr>
      </w:pPr>
      <w:r>
        <w:rPr>
          <w:rFonts w:asciiTheme="minorHAnsi" w:eastAsia="Times New Roman" w:hAnsiTheme="minorHAnsi"/>
          <w:bCs/>
          <w:color w:val="000000"/>
          <w:lang w:eastAsia="pl-PL"/>
        </w:rPr>
        <w:lastRenderedPageBreak/>
        <w:t>Organizacja ma obowiązek p</w:t>
      </w:r>
      <w:r w:rsidR="009B1831" w:rsidRPr="00997044">
        <w:rPr>
          <w:rFonts w:asciiTheme="minorHAnsi" w:eastAsia="Times New Roman" w:hAnsiTheme="minorHAnsi"/>
          <w:bCs/>
          <w:color w:val="000000"/>
          <w:lang w:eastAsia="pl-PL"/>
        </w:rPr>
        <w:t xml:space="preserve">rowadzić bieżącą, stałą ewidencję świadczonych porad </w:t>
      </w:r>
      <w:r w:rsidRPr="00997044">
        <w:rPr>
          <w:rFonts w:asciiTheme="minorHAnsi" w:eastAsia="Times New Roman" w:hAnsiTheme="minorHAnsi"/>
          <w:bCs/>
          <w:color w:val="000000"/>
          <w:lang w:eastAsia="pl-PL"/>
        </w:rPr>
        <w:t>e</w:t>
      </w:r>
      <w:r>
        <w:rPr>
          <w:rFonts w:asciiTheme="minorHAnsi" w:eastAsia="Times New Roman" w:hAnsiTheme="minorHAnsi"/>
          <w:bCs/>
          <w:color w:val="000000"/>
          <w:lang w:eastAsia="pl-PL"/>
        </w:rPr>
        <w:t>-</w:t>
      </w:r>
      <w:r w:rsidRPr="00997044">
        <w:rPr>
          <w:rFonts w:asciiTheme="minorHAnsi" w:eastAsia="Times New Roman" w:hAnsiTheme="minorHAnsi"/>
          <w:bCs/>
          <w:color w:val="000000"/>
          <w:lang w:eastAsia="pl-PL"/>
        </w:rPr>
        <w:t xml:space="preserve">mail </w:t>
      </w:r>
      <w:r w:rsidR="009B1831" w:rsidRPr="00997044">
        <w:rPr>
          <w:rFonts w:asciiTheme="minorHAnsi" w:eastAsia="Times New Roman" w:hAnsiTheme="minorHAnsi"/>
          <w:bCs/>
          <w:color w:val="000000"/>
          <w:lang w:eastAsia="pl-PL"/>
        </w:rPr>
        <w:t xml:space="preserve">według wzoru ewidencji stanowiącego </w:t>
      </w:r>
      <w:r w:rsidR="009B1831" w:rsidRPr="00997044">
        <w:rPr>
          <w:rFonts w:asciiTheme="minorHAnsi" w:eastAsia="Times New Roman" w:hAnsiTheme="minorHAnsi"/>
          <w:b/>
          <w:bCs/>
          <w:color w:val="000000"/>
          <w:lang w:eastAsia="pl-PL"/>
        </w:rPr>
        <w:t>Załącznik nr 2</w:t>
      </w:r>
      <w:r w:rsidR="009B1831" w:rsidRPr="00997044">
        <w:rPr>
          <w:rFonts w:asciiTheme="minorHAnsi" w:eastAsia="Times New Roman" w:hAnsiTheme="minorHAnsi"/>
          <w:bCs/>
          <w:color w:val="000000"/>
          <w:lang w:eastAsia="pl-PL"/>
        </w:rPr>
        <w:t xml:space="preserve"> do niniejszego ogłoszenia. Ewidencja będzie prowadzona elektronicznie w pliku zgodnym z formatem stosowanym w arkuszu kalkulacyjnym MS Office. Porady będą klasyfikowane zgodnie z systematyką przekazaną przez Urząd Ochrony Konkurencji i Konsumentów stanowiącą </w:t>
      </w:r>
      <w:r w:rsidR="009B1831" w:rsidRPr="00997044">
        <w:rPr>
          <w:rFonts w:asciiTheme="minorHAnsi" w:eastAsia="Times New Roman" w:hAnsiTheme="minorHAnsi"/>
          <w:b/>
          <w:bCs/>
          <w:color w:val="000000"/>
          <w:lang w:eastAsia="pl-PL"/>
        </w:rPr>
        <w:t>Załącznik nr 2</w:t>
      </w:r>
      <w:r w:rsidR="009B1831" w:rsidRPr="00997044">
        <w:rPr>
          <w:rFonts w:asciiTheme="minorHAnsi" w:eastAsia="Times New Roman" w:hAnsiTheme="minorHAnsi"/>
          <w:bCs/>
          <w:color w:val="000000"/>
          <w:lang w:eastAsia="pl-PL"/>
        </w:rPr>
        <w:t xml:space="preserve"> do niniejszego ogłoszenia</w:t>
      </w:r>
      <w:r>
        <w:rPr>
          <w:rFonts w:asciiTheme="minorHAnsi" w:eastAsia="Times New Roman" w:hAnsiTheme="minorHAnsi"/>
          <w:bCs/>
          <w:color w:val="000000"/>
          <w:lang w:eastAsia="pl-PL"/>
        </w:rPr>
        <w:t>.</w:t>
      </w:r>
    </w:p>
    <w:p w14:paraId="2937C6D7" w14:textId="0CCC5A3A" w:rsidR="009B1831" w:rsidRPr="00997044" w:rsidRDefault="00997044" w:rsidP="00997044">
      <w:pPr>
        <w:pStyle w:val="Akapitzlist"/>
        <w:numPr>
          <w:ilvl w:val="0"/>
          <w:numId w:val="1"/>
        </w:numPr>
        <w:overflowPunct w:val="0"/>
        <w:autoSpaceDE w:val="0"/>
        <w:autoSpaceDN w:val="0"/>
        <w:adjustRightInd w:val="0"/>
        <w:spacing w:after="0" w:line="360" w:lineRule="auto"/>
        <w:ind w:left="284"/>
        <w:jc w:val="both"/>
        <w:textAlignment w:val="baseline"/>
        <w:rPr>
          <w:rFonts w:asciiTheme="minorHAnsi" w:eastAsia="Times New Roman" w:hAnsiTheme="minorHAnsi"/>
          <w:bCs/>
          <w:color w:val="000000"/>
          <w:lang w:eastAsia="pl-PL"/>
        </w:rPr>
      </w:pPr>
      <w:r w:rsidRPr="00997044">
        <w:rPr>
          <w:rFonts w:asciiTheme="minorHAnsi" w:eastAsia="Times New Roman" w:hAnsiTheme="minorHAnsi"/>
          <w:bCs/>
          <w:color w:val="000000"/>
          <w:lang w:eastAsia="pl-PL"/>
        </w:rPr>
        <w:t>Organizacja ma obowiązek p</w:t>
      </w:r>
      <w:r w:rsidR="009B1831" w:rsidRPr="00997044">
        <w:rPr>
          <w:rFonts w:asciiTheme="minorHAnsi" w:eastAsia="Times New Roman" w:hAnsiTheme="minorHAnsi"/>
          <w:bCs/>
          <w:color w:val="000000"/>
          <w:lang w:eastAsia="pl-PL"/>
        </w:rPr>
        <w:t xml:space="preserve">rzekazać zbiorcze statystyki na temat ilości udzielonych porad prawnych. Statystyki będą przekazane w pliku zgodnym z formatem stosowanym w arkuszu kalkulacyjnym MS Office stanowiącym </w:t>
      </w:r>
      <w:r w:rsidR="009B1831" w:rsidRPr="00997044">
        <w:rPr>
          <w:rFonts w:asciiTheme="minorHAnsi" w:eastAsia="Times New Roman" w:hAnsiTheme="minorHAnsi"/>
          <w:b/>
          <w:bCs/>
          <w:color w:val="000000"/>
          <w:lang w:eastAsia="pl-PL"/>
        </w:rPr>
        <w:t>Załącznik nr 3</w:t>
      </w:r>
      <w:r w:rsidR="009B1831" w:rsidRPr="00997044">
        <w:rPr>
          <w:rFonts w:asciiTheme="minorHAnsi" w:eastAsia="Times New Roman" w:hAnsiTheme="minorHAnsi"/>
          <w:bCs/>
          <w:color w:val="000000"/>
          <w:lang w:eastAsia="pl-PL"/>
        </w:rPr>
        <w:t xml:space="preserve"> do niniejszego ogłoszenia.</w:t>
      </w:r>
    </w:p>
    <w:p w14:paraId="30F68DF6" w14:textId="754D7D83" w:rsidR="00C46DCF" w:rsidRDefault="0010526E" w:rsidP="0020579A">
      <w:pPr>
        <w:pStyle w:val="Akapitzlist"/>
        <w:numPr>
          <w:ilvl w:val="0"/>
          <w:numId w:val="1"/>
        </w:numPr>
        <w:overflowPunct w:val="0"/>
        <w:autoSpaceDE w:val="0"/>
        <w:autoSpaceDN w:val="0"/>
        <w:adjustRightInd w:val="0"/>
        <w:spacing w:after="0" w:line="360" w:lineRule="auto"/>
        <w:ind w:left="284" w:hanging="284"/>
        <w:jc w:val="both"/>
        <w:textAlignment w:val="baseline"/>
        <w:rPr>
          <w:rFonts w:asciiTheme="minorHAnsi" w:hAnsiTheme="minorHAnsi"/>
        </w:rPr>
      </w:pPr>
      <w:r>
        <w:rPr>
          <w:rFonts w:asciiTheme="minorHAnsi" w:hAnsiTheme="minorHAnsi"/>
        </w:rPr>
        <w:t xml:space="preserve"> O</w:t>
      </w:r>
      <w:r w:rsidR="00C46DCF" w:rsidRPr="005D2F62">
        <w:rPr>
          <w:rFonts w:asciiTheme="minorHAnsi" w:hAnsiTheme="minorHAnsi"/>
        </w:rPr>
        <w:t>trzymane przez UOKiK e-maile od konsumentów, które będą dotyczyć problemów indywidualnych zostaną przekazane przez UOKiK do Konsumenckiego Centrum E-porad, gdzie zostanie na nie udzielona odpowiedź.</w:t>
      </w:r>
    </w:p>
    <w:p w14:paraId="510D917E" w14:textId="77777777" w:rsidR="00DC5C56" w:rsidRPr="005D2F62" w:rsidRDefault="00DC5C56" w:rsidP="00120623">
      <w:pPr>
        <w:pStyle w:val="Akapitzlist"/>
        <w:overflowPunct w:val="0"/>
        <w:autoSpaceDE w:val="0"/>
        <w:autoSpaceDN w:val="0"/>
        <w:adjustRightInd w:val="0"/>
        <w:spacing w:after="0" w:line="360" w:lineRule="auto"/>
        <w:ind w:left="284"/>
        <w:jc w:val="both"/>
        <w:textAlignment w:val="baseline"/>
        <w:rPr>
          <w:rFonts w:asciiTheme="minorHAnsi" w:hAnsiTheme="minorHAnsi"/>
        </w:rPr>
      </w:pPr>
    </w:p>
    <w:p w14:paraId="4C68EB39" w14:textId="77777777" w:rsidR="00DC5C56" w:rsidRDefault="00DC5C56" w:rsidP="00120623">
      <w:pPr>
        <w:pStyle w:val="Akapitzlist"/>
        <w:numPr>
          <w:ilvl w:val="0"/>
          <w:numId w:val="14"/>
        </w:numPr>
        <w:spacing w:after="150" w:line="240" w:lineRule="auto"/>
        <w:ind w:left="284"/>
        <w:rPr>
          <w:rFonts w:asciiTheme="minorHAnsi" w:eastAsiaTheme="majorEastAsia" w:hAnsiTheme="minorHAnsi" w:cstheme="majorBidi"/>
          <w:color w:val="2E74B5" w:themeColor="accent1" w:themeShade="BF"/>
          <w:sz w:val="26"/>
          <w:szCs w:val="26"/>
        </w:rPr>
      </w:pPr>
      <w:r w:rsidRPr="00120623">
        <w:rPr>
          <w:rFonts w:asciiTheme="minorHAnsi" w:eastAsiaTheme="majorEastAsia" w:hAnsiTheme="minorHAnsi" w:cstheme="majorBidi"/>
          <w:color w:val="2E74B5" w:themeColor="accent1" w:themeShade="BF"/>
          <w:sz w:val="26"/>
          <w:szCs w:val="26"/>
        </w:rPr>
        <w:t>Dane statystyczne</w:t>
      </w:r>
    </w:p>
    <w:p w14:paraId="72CEBCC1" w14:textId="77777777" w:rsidR="00DC5C56" w:rsidRDefault="00DC5C56" w:rsidP="00120623">
      <w:pPr>
        <w:pStyle w:val="Akapitzlist"/>
        <w:tabs>
          <w:tab w:val="left" w:pos="0"/>
        </w:tabs>
        <w:spacing w:after="150" w:line="240" w:lineRule="auto"/>
        <w:ind w:left="0"/>
        <w:rPr>
          <w:rFonts w:asciiTheme="minorHAnsi" w:eastAsia="Times New Roman" w:hAnsiTheme="minorHAnsi"/>
          <w:bCs/>
          <w:color w:val="000000"/>
          <w:lang w:eastAsia="pl-PL"/>
        </w:rPr>
      </w:pPr>
    </w:p>
    <w:p w14:paraId="01603E62" w14:textId="508E1F8E" w:rsidR="00DC5C56" w:rsidRPr="00120623" w:rsidRDefault="00DC5C56" w:rsidP="00120623">
      <w:pPr>
        <w:pStyle w:val="Akapitzlist"/>
        <w:tabs>
          <w:tab w:val="left" w:pos="0"/>
        </w:tabs>
        <w:spacing w:after="150" w:line="240" w:lineRule="auto"/>
        <w:ind w:left="0"/>
        <w:rPr>
          <w:rFonts w:asciiTheme="minorHAnsi" w:eastAsiaTheme="majorEastAsia" w:hAnsiTheme="minorHAnsi" w:cstheme="majorBidi"/>
          <w:color w:val="2E74B5" w:themeColor="accent1" w:themeShade="BF"/>
          <w:sz w:val="26"/>
          <w:szCs w:val="26"/>
        </w:rPr>
      </w:pPr>
      <w:r w:rsidRPr="00DC5C56">
        <w:rPr>
          <w:rFonts w:asciiTheme="minorHAnsi" w:eastAsia="Times New Roman" w:hAnsiTheme="minorHAnsi"/>
          <w:bCs/>
          <w:color w:val="000000"/>
          <w:lang w:eastAsia="pl-PL"/>
        </w:rPr>
        <w:t xml:space="preserve">Urząd Ochrony Konkurencji i Konsumentów przedstawia poniżej dane statystyczne w ramach realizacji zadania </w:t>
      </w:r>
      <w:r w:rsidR="00597132">
        <w:rPr>
          <w:rFonts w:asciiTheme="minorHAnsi" w:eastAsia="Times New Roman" w:hAnsiTheme="minorHAnsi"/>
          <w:bCs/>
          <w:color w:val="000000"/>
          <w:lang w:eastAsia="pl-PL"/>
        </w:rPr>
        <w:t>Konsumenckiego Centrum E-porad w ujęciu rocznym</w:t>
      </w:r>
      <w:r w:rsidRPr="00DC5C56">
        <w:rPr>
          <w:rFonts w:asciiTheme="minorHAnsi" w:eastAsia="Times New Roman" w:hAnsiTheme="minorHAnsi"/>
          <w:bCs/>
          <w:color w:val="000000"/>
          <w:lang w:eastAsia="pl-PL"/>
        </w:rPr>
        <w:t xml:space="preserve">: </w:t>
      </w:r>
    </w:p>
    <w:p w14:paraId="5F2D1191" w14:textId="77777777" w:rsidR="00DC5C56" w:rsidRDefault="00DC5C56" w:rsidP="00120623">
      <w:pPr>
        <w:pStyle w:val="Akapitzlist"/>
        <w:spacing w:after="150" w:line="240" w:lineRule="auto"/>
        <w:ind w:left="0"/>
        <w:rPr>
          <w:rFonts w:asciiTheme="minorHAnsi" w:eastAsiaTheme="majorEastAsia" w:hAnsiTheme="minorHAnsi" w:cstheme="majorBidi"/>
          <w:color w:val="2E74B5" w:themeColor="accent1" w:themeShade="BF"/>
          <w:sz w:val="26"/>
          <w:szCs w:val="26"/>
        </w:rPr>
      </w:pPr>
    </w:p>
    <w:tbl>
      <w:tblPr>
        <w:tblW w:w="103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778"/>
        <w:gridCol w:w="778"/>
        <w:gridCol w:w="778"/>
        <w:gridCol w:w="778"/>
        <w:gridCol w:w="778"/>
        <w:gridCol w:w="777"/>
        <w:gridCol w:w="777"/>
        <w:gridCol w:w="777"/>
        <w:gridCol w:w="777"/>
        <w:gridCol w:w="777"/>
        <w:gridCol w:w="777"/>
        <w:gridCol w:w="777"/>
      </w:tblGrid>
      <w:tr w:rsidR="00597132" w:rsidRPr="00597132" w14:paraId="57FB4445" w14:textId="77777777" w:rsidTr="00391DB5">
        <w:trPr>
          <w:trHeight w:val="278"/>
        </w:trPr>
        <w:tc>
          <w:tcPr>
            <w:tcW w:w="10329" w:type="dxa"/>
            <w:gridSpan w:val="13"/>
          </w:tcPr>
          <w:p w14:paraId="7547A113" w14:textId="6CA5B097" w:rsidR="00597132" w:rsidRDefault="00597132" w:rsidP="00120623">
            <w:pPr>
              <w:tabs>
                <w:tab w:val="left" w:pos="2085"/>
              </w:tabs>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 xml:space="preserve">Liczba zapytań konsumentów w okresie czerwiec 2016 roku  – maj 2017 roku. </w:t>
            </w:r>
          </w:p>
        </w:tc>
      </w:tr>
      <w:tr w:rsidR="00597132" w:rsidRPr="00597132" w14:paraId="7064AF6E" w14:textId="77777777" w:rsidTr="00391DB5">
        <w:trPr>
          <w:trHeight w:val="278"/>
        </w:trPr>
        <w:tc>
          <w:tcPr>
            <w:tcW w:w="1000" w:type="dxa"/>
          </w:tcPr>
          <w:p w14:paraId="013FDEE2" w14:textId="650955E6" w:rsid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Miesiąc</w:t>
            </w:r>
          </w:p>
        </w:tc>
        <w:tc>
          <w:tcPr>
            <w:tcW w:w="778" w:type="dxa"/>
            <w:shd w:val="clear" w:color="auto" w:fill="auto"/>
            <w:noWrap/>
            <w:vAlign w:val="bottom"/>
            <w:hideMark/>
          </w:tcPr>
          <w:p w14:paraId="443292DB" w14:textId="793855C8"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06.16</w:t>
            </w:r>
          </w:p>
        </w:tc>
        <w:tc>
          <w:tcPr>
            <w:tcW w:w="778" w:type="dxa"/>
            <w:shd w:val="clear" w:color="auto" w:fill="auto"/>
            <w:noWrap/>
            <w:vAlign w:val="bottom"/>
            <w:hideMark/>
          </w:tcPr>
          <w:p w14:paraId="6338B7CB" w14:textId="105261E1"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07.16</w:t>
            </w:r>
          </w:p>
        </w:tc>
        <w:tc>
          <w:tcPr>
            <w:tcW w:w="778" w:type="dxa"/>
            <w:shd w:val="clear" w:color="auto" w:fill="auto"/>
            <w:noWrap/>
            <w:vAlign w:val="bottom"/>
            <w:hideMark/>
          </w:tcPr>
          <w:p w14:paraId="11EFD797" w14:textId="571BA1A9"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08.</w:t>
            </w:r>
            <w:r w:rsidRPr="00597132">
              <w:rPr>
                <w:rFonts w:ascii="Calibri" w:eastAsia="Times New Roman" w:hAnsi="Calibri"/>
                <w:color w:val="000000"/>
                <w:sz w:val="22"/>
                <w:szCs w:val="22"/>
                <w:lang w:eastAsia="pl-PL"/>
              </w:rPr>
              <w:t>16</w:t>
            </w:r>
          </w:p>
        </w:tc>
        <w:tc>
          <w:tcPr>
            <w:tcW w:w="778" w:type="dxa"/>
            <w:shd w:val="clear" w:color="auto" w:fill="auto"/>
            <w:noWrap/>
            <w:vAlign w:val="bottom"/>
            <w:hideMark/>
          </w:tcPr>
          <w:p w14:paraId="392E8476" w14:textId="3036CC1F"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09.</w:t>
            </w:r>
            <w:r w:rsidRPr="00597132">
              <w:rPr>
                <w:rFonts w:ascii="Calibri" w:eastAsia="Times New Roman" w:hAnsi="Calibri"/>
                <w:color w:val="000000"/>
                <w:sz w:val="22"/>
                <w:szCs w:val="22"/>
                <w:lang w:eastAsia="pl-PL"/>
              </w:rPr>
              <w:t>16</w:t>
            </w:r>
          </w:p>
        </w:tc>
        <w:tc>
          <w:tcPr>
            <w:tcW w:w="778" w:type="dxa"/>
            <w:shd w:val="clear" w:color="auto" w:fill="auto"/>
            <w:noWrap/>
            <w:vAlign w:val="bottom"/>
            <w:hideMark/>
          </w:tcPr>
          <w:p w14:paraId="489C7D15" w14:textId="0DCDFBC6"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10.</w:t>
            </w:r>
            <w:r w:rsidRPr="00597132">
              <w:rPr>
                <w:rFonts w:ascii="Calibri" w:eastAsia="Times New Roman" w:hAnsi="Calibri"/>
                <w:color w:val="000000"/>
                <w:sz w:val="22"/>
                <w:szCs w:val="22"/>
                <w:lang w:eastAsia="pl-PL"/>
              </w:rPr>
              <w:t>16</w:t>
            </w:r>
          </w:p>
        </w:tc>
        <w:tc>
          <w:tcPr>
            <w:tcW w:w="777" w:type="dxa"/>
            <w:shd w:val="clear" w:color="auto" w:fill="auto"/>
            <w:noWrap/>
            <w:vAlign w:val="bottom"/>
            <w:hideMark/>
          </w:tcPr>
          <w:p w14:paraId="36775CC8" w14:textId="73E8A354"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11.</w:t>
            </w:r>
            <w:r w:rsidRPr="00597132">
              <w:rPr>
                <w:rFonts w:ascii="Calibri" w:eastAsia="Times New Roman" w:hAnsi="Calibri"/>
                <w:color w:val="000000"/>
                <w:sz w:val="22"/>
                <w:szCs w:val="22"/>
                <w:lang w:eastAsia="pl-PL"/>
              </w:rPr>
              <w:t>16</w:t>
            </w:r>
          </w:p>
        </w:tc>
        <w:tc>
          <w:tcPr>
            <w:tcW w:w="777" w:type="dxa"/>
            <w:shd w:val="clear" w:color="auto" w:fill="auto"/>
            <w:noWrap/>
            <w:vAlign w:val="bottom"/>
            <w:hideMark/>
          </w:tcPr>
          <w:p w14:paraId="1C2F2971" w14:textId="1AA08CAB"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12.</w:t>
            </w:r>
            <w:r w:rsidRPr="00597132">
              <w:rPr>
                <w:rFonts w:ascii="Calibri" w:eastAsia="Times New Roman" w:hAnsi="Calibri"/>
                <w:color w:val="000000"/>
                <w:sz w:val="22"/>
                <w:szCs w:val="22"/>
                <w:lang w:eastAsia="pl-PL"/>
              </w:rPr>
              <w:t>16</w:t>
            </w:r>
          </w:p>
        </w:tc>
        <w:tc>
          <w:tcPr>
            <w:tcW w:w="777" w:type="dxa"/>
            <w:shd w:val="clear" w:color="auto" w:fill="auto"/>
            <w:noWrap/>
            <w:vAlign w:val="bottom"/>
            <w:hideMark/>
          </w:tcPr>
          <w:p w14:paraId="5855A426" w14:textId="0D5B6048"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01.</w:t>
            </w:r>
            <w:r w:rsidRPr="00597132">
              <w:rPr>
                <w:rFonts w:ascii="Calibri" w:eastAsia="Times New Roman" w:hAnsi="Calibri"/>
                <w:color w:val="000000"/>
                <w:sz w:val="22"/>
                <w:szCs w:val="22"/>
                <w:lang w:eastAsia="pl-PL"/>
              </w:rPr>
              <w:t>17</w:t>
            </w:r>
          </w:p>
        </w:tc>
        <w:tc>
          <w:tcPr>
            <w:tcW w:w="777" w:type="dxa"/>
            <w:shd w:val="clear" w:color="auto" w:fill="auto"/>
            <w:noWrap/>
            <w:vAlign w:val="bottom"/>
            <w:hideMark/>
          </w:tcPr>
          <w:p w14:paraId="6887264F" w14:textId="022D3DC7"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02.</w:t>
            </w:r>
            <w:r w:rsidRPr="00597132">
              <w:rPr>
                <w:rFonts w:ascii="Calibri" w:eastAsia="Times New Roman" w:hAnsi="Calibri"/>
                <w:color w:val="000000"/>
                <w:sz w:val="22"/>
                <w:szCs w:val="22"/>
                <w:lang w:eastAsia="pl-PL"/>
              </w:rPr>
              <w:t>17</w:t>
            </w:r>
          </w:p>
        </w:tc>
        <w:tc>
          <w:tcPr>
            <w:tcW w:w="777" w:type="dxa"/>
            <w:shd w:val="clear" w:color="auto" w:fill="auto"/>
            <w:noWrap/>
            <w:vAlign w:val="bottom"/>
            <w:hideMark/>
          </w:tcPr>
          <w:p w14:paraId="23D5A31B" w14:textId="672DB5A5"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03.</w:t>
            </w:r>
            <w:r w:rsidRPr="00597132">
              <w:rPr>
                <w:rFonts w:ascii="Calibri" w:eastAsia="Times New Roman" w:hAnsi="Calibri"/>
                <w:color w:val="000000"/>
                <w:sz w:val="22"/>
                <w:szCs w:val="22"/>
                <w:lang w:eastAsia="pl-PL"/>
              </w:rPr>
              <w:t>17</w:t>
            </w:r>
          </w:p>
        </w:tc>
        <w:tc>
          <w:tcPr>
            <w:tcW w:w="777" w:type="dxa"/>
            <w:shd w:val="clear" w:color="auto" w:fill="auto"/>
            <w:noWrap/>
            <w:vAlign w:val="bottom"/>
            <w:hideMark/>
          </w:tcPr>
          <w:p w14:paraId="55DF06B1" w14:textId="5B6EA890"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04.</w:t>
            </w:r>
            <w:r w:rsidRPr="00597132">
              <w:rPr>
                <w:rFonts w:ascii="Calibri" w:eastAsia="Times New Roman" w:hAnsi="Calibri"/>
                <w:color w:val="000000"/>
                <w:sz w:val="22"/>
                <w:szCs w:val="22"/>
                <w:lang w:eastAsia="pl-PL"/>
              </w:rPr>
              <w:t>17</w:t>
            </w:r>
          </w:p>
        </w:tc>
        <w:tc>
          <w:tcPr>
            <w:tcW w:w="777" w:type="dxa"/>
            <w:shd w:val="clear" w:color="auto" w:fill="auto"/>
            <w:noWrap/>
            <w:vAlign w:val="bottom"/>
            <w:hideMark/>
          </w:tcPr>
          <w:p w14:paraId="6810A3DE" w14:textId="6A649EB6"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05.</w:t>
            </w:r>
            <w:r w:rsidRPr="00597132">
              <w:rPr>
                <w:rFonts w:ascii="Calibri" w:eastAsia="Times New Roman" w:hAnsi="Calibri"/>
                <w:color w:val="000000"/>
                <w:sz w:val="22"/>
                <w:szCs w:val="22"/>
                <w:lang w:eastAsia="pl-PL"/>
              </w:rPr>
              <w:t>17</w:t>
            </w:r>
          </w:p>
        </w:tc>
      </w:tr>
      <w:tr w:rsidR="00597132" w:rsidRPr="00597132" w14:paraId="145B401F" w14:textId="77777777" w:rsidTr="00391DB5">
        <w:trPr>
          <w:trHeight w:val="838"/>
        </w:trPr>
        <w:tc>
          <w:tcPr>
            <w:tcW w:w="1000" w:type="dxa"/>
          </w:tcPr>
          <w:p w14:paraId="28657D07" w14:textId="42F663C0" w:rsidR="00597132" w:rsidRPr="00597132" w:rsidRDefault="00597132" w:rsidP="00597132">
            <w:pPr>
              <w:spacing w:after="0" w:line="240" w:lineRule="auto"/>
              <w:jc w:val="right"/>
              <w:rPr>
                <w:rFonts w:ascii="Calibri" w:eastAsia="Times New Roman" w:hAnsi="Calibri"/>
                <w:color w:val="000000"/>
                <w:sz w:val="22"/>
                <w:szCs w:val="22"/>
                <w:lang w:eastAsia="pl-PL"/>
              </w:rPr>
            </w:pPr>
            <w:r>
              <w:rPr>
                <w:rFonts w:ascii="Calibri" w:eastAsia="Times New Roman" w:hAnsi="Calibri"/>
                <w:color w:val="000000"/>
                <w:sz w:val="22"/>
                <w:szCs w:val="22"/>
                <w:lang w:eastAsia="pl-PL"/>
              </w:rPr>
              <w:t>Liczba zapytań</w:t>
            </w:r>
          </w:p>
        </w:tc>
        <w:tc>
          <w:tcPr>
            <w:tcW w:w="778" w:type="dxa"/>
            <w:shd w:val="clear" w:color="auto" w:fill="auto"/>
            <w:noWrap/>
            <w:vAlign w:val="bottom"/>
            <w:hideMark/>
          </w:tcPr>
          <w:p w14:paraId="77BCCF3E" w14:textId="0A563615"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1845</w:t>
            </w:r>
          </w:p>
        </w:tc>
        <w:tc>
          <w:tcPr>
            <w:tcW w:w="778" w:type="dxa"/>
            <w:shd w:val="clear" w:color="auto" w:fill="auto"/>
            <w:noWrap/>
            <w:vAlign w:val="bottom"/>
            <w:hideMark/>
          </w:tcPr>
          <w:p w14:paraId="216786F2"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1840</w:t>
            </w:r>
          </w:p>
        </w:tc>
        <w:tc>
          <w:tcPr>
            <w:tcW w:w="778" w:type="dxa"/>
            <w:shd w:val="clear" w:color="auto" w:fill="auto"/>
            <w:noWrap/>
            <w:vAlign w:val="bottom"/>
            <w:hideMark/>
          </w:tcPr>
          <w:p w14:paraId="1BB0AA7D"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1858</w:t>
            </w:r>
          </w:p>
        </w:tc>
        <w:tc>
          <w:tcPr>
            <w:tcW w:w="778" w:type="dxa"/>
            <w:shd w:val="clear" w:color="auto" w:fill="auto"/>
            <w:noWrap/>
            <w:vAlign w:val="bottom"/>
            <w:hideMark/>
          </w:tcPr>
          <w:p w14:paraId="63893634"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1897</w:t>
            </w:r>
          </w:p>
        </w:tc>
        <w:tc>
          <w:tcPr>
            <w:tcW w:w="778" w:type="dxa"/>
            <w:shd w:val="clear" w:color="auto" w:fill="auto"/>
            <w:noWrap/>
            <w:vAlign w:val="bottom"/>
            <w:hideMark/>
          </w:tcPr>
          <w:p w14:paraId="21F15CF5"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2031</w:t>
            </w:r>
          </w:p>
        </w:tc>
        <w:tc>
          <w:tcPr>
            <w:tcW w:w="777" w:type="dxa"/>
            <w:shd w:val="clear" w:color="auto" w:fill="auto"/>
            <w:noWrap/>
            <w:vAlign w:val="bottom"/>
            <w:hideMark/>
          </w:tcPr>
          <w:p w14:paraId="4387E457"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2031</w:t>
            </w:r>
          </w:p>
        </w:tc>
        <w:tc>
          <w:tcPr>
            <w:tcW w:w="777" w:type="dxa"/>
            <w:shd w:val="clear" w:color="auto" w:fill="auto"/>
            <w:noWrap/>
            <w:vAlign w:val="bottom"/>
            <w:hideMark/>
          </w:tcPr>
          <w:p w14:paraId="4F4FC66E"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1838</w:t>
            </w:r>
          </w:p>
        </w:tc>
        <w:tc>
          <w:tcPr>
            <w:tcW w:w="777" w:type="dxa"/>
            <w:shd w:val="clear" w:color="auto" w:fill="auto"/>
            <w:noWrap/>
            <w:vAlign w:val="bottom"/>
            <w:hideMark/>
          </w:tcPr>
          <w:p w14:paraId="427C4839"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2024</w:t>
            </w:r>
          </w:p>
        </w:tc>
        <w:tc>
          <w:tcPr>
            <w:tcW w:w="777" w:type="dxa"/>
            <w:shd w:val="clear" w:color="auto" w:fill="auto"/>
            <w:noWrap/>
            <w:vAlign w:val="bottom"/>
            <w:hideMark/>
          </w:tcPr>
          <w:p w14:paraId="34EB7984"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2080</w:t>
            </w:r>
          </w:p>
        </w:tc>
        <w:tc>
          <w:tcPr>
            <w:tcW w:w="777" w:type="dxa"/>
            <w:shd w:val="clear" w:color="auto" w:fill="auto"/>
            <w:noWrap/>
            <w:vAlign w:val="bottom"/>
            <w:hideMark/>
          </w:tcPr>
          <w:p w14:paraId="48A18961"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2120</w:t>
            </w:r>
          </w:p>
        </w:tc>
        <w:tc>
          <w:tcPr>
            <w:tcW w:w="777" w:type="dxa"/>
            <w:shd w:val="clear" w:color="auto" w:fill="auto"/>
            <w:noWrap/>
            <w:vAlign w:val="bottom"/>
            <w:hideMark/>
          </w:tcPr>
          <w:p w14:paraId="78203290"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1689</w:t>
            </w:r>
          </w:p>
        </w:tc>
        <w:tc>
          <w:tcPr>
            <w:tcW w:w="777" w:type="dxa"/>
            <w:shd w:val="clear" w:color="auto" w:fill="auto"/>
            <w:noWrap/>
            <w:vAlign w:val="bottom"/>
            <w:hideMark/>
          </w:tcPr>
          <w:p w14:paraId="0640C6D6" w14:textId="77777777" w:rsidR="00597132" w:rsidRPr="00597132" w:rsidRDefault="00597132" w:rsidP="00597132">
            <w:pPr>
              <w:spacing w:after="0" w:line="240" w:lineRule="auto"/>
              <w:jc w:val="right"/>
              <w:rPr>
                <w:rFonts w:ascii="Calibri" w:eastAsia="Times New Roman" w:hAnsi="Calibri"/>
                <w:color w:val="000000"/>
                <w:sz w:val="22"/>
                <w:szCs w:val="22"/>
                <w:lang w:eastAsia="pl-PL"/>
              </w:rPr>
            </w:pPr>
            <w:r w:rsidRPr="00597132">
              <w:rPr>
                <w:rFonts w:ascii="Calibri" w:eastAsia="Times New Roman" w:hAnsi="Calibri"/>
                <w:color w:val="000000"/>
                <w:sz w:val="22"/>
                <w:szCs w:val="22"/>
                <w:lang w:eastAsia="pl-PL"/>
              </w:rPr>
              <w:t>1692</w:t>
            </w:r>
          </w:p>
        </w:tc>
      </w:tr>
    </w:tbl>
    <w:p w14:paraId="396B44C4" w14:textId="77777777" w:rsidR="00DC5C56" w:rsidRDefault="00DC5C56" w:rsidP="00120623">
      <w:pPr>
        <w:pStyle w:val="Akapitzlist"/>
        <w:spacing w:after="150" w:line="240" w:lineRule="auto"/>
        <w:ind w:left="0"/>
        <w:rPr>
          <w:rFonts w:asciiTheme="minorHAnsi" w:eastAsiaTheme="majorEastAsia" w:hAnsiTheme="minorHAnsi" w:cstheme="majorBidi"/>
          <w:color w:val="2E74B5" w:themeColor="accent1" w:themeShade="BF"/>
          <w:sz w:val="26"/>
          <w:szCs w:val="26"/>
        </w:rPr>
      </w:pPr>
    </w:p>
    <w:p w14:paraId="002C2A9C" w14:textId="3C2816C9" w:rsidR="00DC5C56" w:rsidRDefault="007430B1" w:rsidP="00120623">
      <w:pPr>
        <w:pStyle w:val="Akapitzlist"/>
        <w:spacing w:after="150" w:line="240" w:lineRule="auto"/>
        <w:ind w:left="0"/>
        <w:rPr>
          <w:rFonts w:asciiTheme="minorHAnsi" w:eastAsiaTheme="majorEastAsia" w:hAnsiTheme="minorHAnsi" w:cstheme="majorBidi"/>
          <w:color w:val="2E74B5" w:themeColor="accent1" w:themeShade="BF"/>
        </w:rPr>
      </w:pPr>
      <w:r w:rsidRPr="00120623">
        <w:rPr>
          <w:rFonts w:asciiTheme="minorHAnsi" w:eastAsiaTheme="majorEastAsia" w:hAnsiTheme="minorHAnsi" w:cstheme="majorBidi"/>
          <w:color w:val="2E74B5" w:themeColor="accent1" w:themeShade="BF"/>
        </w:rPr>
        <w:t>Ogółem w okresie od czerwca 2016 r. do maja 2017 r. wpłynęło 21</w:t>
      </w:r>
      <w:r w:rsidR="0062231E">
        <w:rPr>
          <w:rFonts w:asciiTheme="minorHAnsi" w:eastAsiaTheme="majorEastAsia" w:hAnsiTheme="minorHAnsi" w:cstheme="majorBidi"/>
          <w:color w:val="2E74B5" w:themeColor="accent1" w:themeShade="BF"/>
        </w:rPr>
        <w:t xml:space="preserve"> </w:t>
      </w:r>
      <w:r w:rsidRPr="00120623">
        <w:rPr>
          <w:rFonts w:asciiTheme="minorHAnsi" w:eastAsiaTheme="majorEastAsia" w:hAnsiTheme="minorHAnsi" w:cstheme="majorBidi"/>
          <w:color w:val="2E74B5" w:themeColor="accent1" w:themeShade="BF"/>
        </w:rPr>
        <w:t xml:space="preserve">100 zapytań konsumentów. </w:t>
      </w:r>
    </w:p>
    <w:p w14:paraId="6756D9A9" w14:textId="77777777" w:rsidR="007430B1" w:rsidRPr="00120623" w:rsidRDefault="007430B1" w:rsidP="00120623">
      <w:pPr>
        <w:pStyle w:val="Akapitzlist"/>
        <w:spacing w:after="150" w:line="240" w:lineRule="auto"/>
        <w:ind w:left="0"/>
        <w:rPr>
          <w:rFonts w:asciiTheme="minorHAnsi" w:eastAsiaTheme="majorEastAsia" w:hAnsiTheme="minorHAnsi" w:cstheme="majorBidi"/>
          <w:color w:val="2E74B5" w:themeColor="accent1" w:themeShade="BF"/>
        </w:rPr>
      </w:pPr>
    </w:p>
    <w:p w14:paraId="6FC3102F" w14:textId="64BE1A18" w:rsidR="0010526E" w:rsidRPr="00702590" w:rsidRDefault="0010526E" w:rsidP="00DC5C56">
      <w:pPr>
        <w:pStyle w:val="Nagwek2"/>
        <w:numPr>
          <w:ilvl w:val="0"/>
          <w:numId w:val="14"/>
        </w:numPr>
        <w:ind w:left="142" w:hanging="284"/>
        <w:rPr>
          <w:rFonts w:asciiTheme="minorHAnsi" w:hAnsiTheme="minorHAnsi"/>
        </w:rPr>
      </w:pPr>
      <w:bookmarkStart w:id="6" w:name="_Toc497472057"/>
      <w:r>
        <w:rPr>
          <w:rFonts w:asciiTheme="minorHAnsi" w:hAnsiTheme="minorHAnsi"/>
        </w:rPr>
        <w:t>Doświadczenie</w:t>
      </w:r>
      <w:bookmarkEnd w:id="6"/>
    </w:p>
    <w:p w14:paraId="2338701A" w14:textId="6BFBEFDF" w:rsidR="00C46DCF" w:rsidRPr="00702590" w:rsidRDefault="00C46DCF" w:rsidP="00702590">
      <w:pPr>
        <w:spacing w:after="0" w:line="360" w:lineRule="auto"/>
        <w:jc w:val="both"/>
        <w:rPr>
          <w:rFonts w:asciiTheme="minorHAnsi" w:hAnsiTheme="minorHAnsi"/>
          <w:sz w:val="22"/>
          <w:szCs w:val="22"/>
        </w:rPr>
      </w:pPr>
      <w:r w:rsidRPr="005D2F62">
        <w:rPr>
          <w:rFonts w:asciiTheme="minorHAnsi" w:hAnsiTheme="minorHAnsi"/>
          <w:sz w:val="22"/>
          <w:szCs w:val="22"/>
        </w:rPr>
        <w:t xml:space="preserve">Od </w:t>
      </w:r>
      <w:r w:rsidR="00BA4BD9">
        <w:rPr>
          <w:rFonts w:asciiTheme="minorHAnsi" w:hAnsiTheme="minorHAnsi"/>
          <w:sz w:val="22"/>
          <w:szCs w:val="22"/>
        </w:rPr>
        <w:t>o</w:t>
      </w:r>
      <w:r w:rsidRPr="005D2F62">
        <w:rPr>
          <w:rFonts w:asciiTheme="minorHAnsi" w:hAnsiTheme="minorHAnsi"/>
          <w:sz w:val="22"/>
          <w:szCs w:val="22"/>
        </w:rPr>
        <w:t>rganizacji wymaga się co najmniej 3 letniego doświadczenia w zakresie poradnictwa prawnego.</w:t>
      </w:r>
    </w:p>
    <w:p w14:paraId="4731623F" w14:textId="7569D0A3" w:rsidR="00C46DCF" w:rsidRPr="0010526E" w:rsidRDefault="0010526E" w:rsidP="00DC5C56">
      <w:pPr>
        <w:pStyle w:val="Nagwek2"/>
        <w:numPr>
          <w:ilvl w:val="0"/>
          <w:numId w:val="14"/>
        </w:numPr>
        <w:ind w:left="142" w:hanging="284"/>
        <w:rPr>
          <w:rFonts w:asciiTheme="minorHAnsi" w:hAnsiTheme="minorHAnsi"/>
        </w:rPr>
      </w:pPr>
      <w:bookmarkStart w:id="7" w:name="_Toc497472058"/>
      <w:r w:rsidRPr="0010526E">
        <w:rPr>
          <w:rFonts w:asciiTheme="minorHAnsi" w:hAnsiTheme="minorHAnsi"/>
        </w:rPr>
        <w:t>Kadra</w:t>
      </w:r>
      <w:bookmarkEnd w:id="7"/>
    </w:p>
    <w:p w14:paraId="55EFE8CE" w14:textId="77777777" w:rsidR="0010526E" w:rsidRDefault="0010526E" w:rsidP="0010526E">
      <w:pPr>
        <w:spacing w:after="0" w:line="360" w:lineRule="auto"/>
        <w:jc w:val="both"/>
        <w:rPr>
          <w:rFonts w:asciiTheme="minorHAnsi" w:hAnsiTheme="minorHAnsi"/>
          <w:sz w:val="22"/>
          <w:szCs w:val="22"/>
        </w:rPr>
      </w:pPr>
    </w:p>
    <w:p w14:paraId="4C92EBB2" w14:textId="0725236E" w:rsidR="00C46DCF" w:rsidRPr="005D2F62" w:rsidRDefault="00C46DCF" w:rsidP="0010526E">
      <w:pPr>
        <w:spacing w:after="0" w:line="360" w:lineRule="auto"/>
        <w:jc w:val="both"/>
        <w:rPr>
          <w:rFonts w:asciiTheme="minorHAnsi" w:hAnsiTheme="minorHAnsi"/>
          <w:sz w:val="22"/>
          <w:szCs w:val="22"/>
        </w:rPr>
      </w:pPr>
      <w:r w:rsidRPr="005D2F62">
        <w:rPr>
          <w:rFonts w:asciiTheme="minorHAnsi" w:hAnsiTheme="minorHAnsi"/>
          <w:sz w:val="22"/>
          <w:szCs w:val="22"/>
        </w:rPr>
        <w:t>Od organizacji konsumenckiej wymaga się posiadania wyspecjalizowanej kadry, ze znajomością zagadnień dotyczących praw i obowiązków konsumentów oraz przedsiębiorców. W tym celu niezbędna</w:t>
      </w:r>
      <w:r w:rsidR="005A113A">
        <w:rPr>
          <w:rFonts w:asciiTheme="minorHAnsi" w:hAnsiTheme="minorHAnsi"/>
          <w:sz w:val="22"/>
          <w:szCs w:val="22"/>
        </w:rPr>
        <w:t xml:space="preserve"> jest znajomość przepisów ustaw</w:t>
      </w:r>
      <w:r w:rsidRPr="005D2F62">
        <w:rPr>
          <w:rFonts w:asciiTheme="minorHAnsi" w:hAnsiTheme="minorHAnsi"/>
          <w:sz w:val="22"/>
          <w:szCs w:val="22"/>
        </w:rPr>
        <w:t xml:space="preserve"> </w:t>
      </w:r>
      <w:r w:rsidR="00285D5D">
        <w:rPr>
          <w:rFonts w:asciiTheme="minorHAnsi" w:hAnsiTheme="minorHAnsi"/>
          <w:sz w:val="22"/>
          <w:szCs w:val="22"/>
        </w:rPr>
        <w:t xml:space="preserve">dotyczących obrotu konsumenckiego m.in.: </w:t>
      </w:r>
      <w:r w:rsidRPr="005D2F62">
        <w:rPr>
          <w:rFonts w:asciiTheme="minorHAnsi" w:hAnsiTheme="minorHAnsi"/>
          <w:sz w:val="22"/>
          <w:szCs w:val="22"/>
        </w:rPr>
        <w:t xml:space="preserve">o prawach konsumenta, o szczególnych warunkach sprzedaży konsumenckiej, o kredycie konsumenckim, o </w:t>
      </w:r>
      <w:r w:rsidR="0010526E">
        <w:rPr>
          <w:rFonts w:asciiTheme="minorHAnsi" w:hAnsiTheme="minorHAnsi"/>
          <w:sz w:val="22"/>
          <w:szCs w:val="22"/>
        </w:rPr>
        <w:t> </w:t>
      </w:r>
      <w:r w:rsidRPr="005D2F62">
        <w:rPr>
          <w:rFonts w:asciiTheme="minorHAnsi" w:hAnsiTheme="minorHAnsi"/>
          <w:sz w:val="22"/>
          <w:szCs w:val="22"/>
        </w:rPr>
        <w:t>ochronie niektórych praw konsumentów i odpowiedzialności za szkodę wyrządzoną przez produkt niebezpieczny, o usługach turystycznych, praw</w:t>
      </w:r>
      <w:r w:rsidR="00285D5D">
        <w:rPr>
          <w:rFonts w:asciiTheme="minorHAnsi" w:hAnsiTheme="minorHAnsi"/>
          <w:sz w:val="22"/>
          <w:szCs w:val="22"/>
        </w:rPr>
        <w:t>o</w:t>
      </w:r>
      <w:r w:rsidRPr="005D2F62">
        <w:rPr>
          <w:rFonts w:asciiTheme="minorHAnsi" w:hAnsiTheme="minorHAnsi"/>
          <w:sz w:val="22"/>
          <w:szCs w:val="22"/>
        </w:rPr>
        <w:t xml:space="preserve"> telekomunikacyjn</w:t>
      </w:r>
      <w:r w:rsidR="003B6831">
        <w:rPr>
          <w:rFonts w:asciiTheme="minorHAnsi" w:hAnsiTheme="minorHAnsi"/>
          <w:sz w:val="22"/>
          <w:szCs w:val="22"/>
        </w:rPr>
        <w:t>e</w:t>
      </w:r>
      <w:r w:rsidRPr="005D2F62">
        <w:rPr>
          <w:rFonts w:asciiTheme="minorHAnsi" w:hAnsiTheme="minorHAnsi"/>
          <w:sz w:val="22"/>
          <w:szCs w:val="22"/>
        </w:rPr>
        <w:t xml:space="preserve">, </w:t>
      </w:r>
      <w:r w:rsidR="0010526E">
        <w:rPr>
          <w:rFonts w:asciiTheme="minorHAnsi" w:hAnsiTheme="minorHAnsi"/>
          <w:sz w:val="22"/>
          <w:szCs w:val="22"/>
        </w:rPr>
        <w:t>praw</w:t>
      </w:r>
      <w:r w:rsidR="00891417">
        <w:rPr>
          <w:rFonts w:asciiTheme="minorHAnsi" w:hAnsiTheme="minorHAnsi"/>
          <w:sz w:val="22"/>
          <w:szCs w:val="22"/>
        </w:rPr>
        <w:t>o</w:t>
      </w:r>
      <w:r w:rsidR="0010526E">
        <w:rPr>
          <w:rFonts w:asciiTheme="minorHAnsi" w:hAnsiTheme="minorHAnsi"/>
          <w:sz w:val="22"/>
          <w:szCs w:val="22"/>
        </w:rPr>
        <w:t xml:space="preserve"> energetyczne, </w:t>
      </w:r>
      <w:r w:rsidR="003B6831">
        <w:rPr>
          <w:rFonts w:asciiTheme="minorHAnsi" w:hAnsiTheme="minorHAnsi"/>
          <w:sz w:val="22"/>
          <w:szCs w:val="22"/>
        </w:rPr>
        <w:t xml:space="preserve">o </w:t>
      </w:r>
      <w:r w:rsidR="0010526E">
        <w:rPr>
          <w:rFonts w:asciiTheme="minorHAnsi" w:hAnsiTheme="minorHAnsi"/>
          <w:sz w:val="22"/>
          <w:szCs w:val="22"/>
        </w:rPr>
        <w:t> </w:t>
      </w:r>
      <w:r w:rsidRPr="005D2F62">
        <w:rPr>
          <w:rFonts w:asciiTheme="minorHAnsi" w:hAnsiTheme="minorHAnsi"/>
          <w:sz w:val="22"/>
          <w:szCs w:val="22"/>
        </w:rPr>
        <w:t>przeciwdziałani</w:t>
      </w:r>
      <w:r w:rsidR="003B6831">
        <w:rPr>
          <w:rFonts w:asciiTheme="minorHAnsi" w:hAnsiTheme="minorHAnsi"/>
          <w:sz w:val="22"/>
          <w:szCs w:val="22"/>
        </w:rPr>
        <w:t>u</w:t>
      </w:r>
      <w:r w:rsidRPr="005D2F62">
        <w:rPr>
          <w:rFonts w:asciiTheme="minorHAnsi" w:hAnsiTheme="minorHAnsi"/>
          <w:sz w:val="22"/>
          <w:szCs w:val="22"/>
        </w:rPr>
        <w:t xml:space="preserve"> nieuczciwym praktykom rynkowym, deweloperskiej,</w:t>
      </w:r>
      <w:r w:rsidR="00285D5D" w:rsidRPr="00285D5D">
        <w:rPr>
          <w:rStyle w:val="Pogrubienie"/>
          <w:rFonts w:ascii="Arial" w:hAnsi="Arial" w:cs="Arial"/>
          <w:color w:val="545454"/>
        </w:rPr>
        <w:t xml:space="preserve"> </w:t>
      </w:r>
      <w:r w:rsidR="00285D5D" w:rsidRPr="00BD2061">
        <w:rPr>
          <w:rFonts w:asciiTheme="minorHAnsi" w:hAnsiTheme="minorHAnsi"/>
          <w:sz w:val="22"/>
          <w:szCs w:val="22"/>
        </w:rPr>
        <w:t xml:space="preserve">o ochronie konkurencji i </w:t>
      </w:r>
      <w:r w:rsidR="0010526E">
        <w:rPr>
          <w:rFonts w:asciiTheme="minorHAnsi" w:hAnsiTheme="minorHAnsi"/>
          <w:sz w:val="22"/>
          <w:szCs w:val="22"/>
        </w:rPr>
        <w:t> </w:t>
      </w:r>
      <w:r w:rsidR="00285D5D" w:rsidRPr="00BD2061">
        <w:rPr>
          <w:rFonts w:asciiTheme="minorHAnsi" w:hAnsiTheme="minorHAnsi"/>
          <w:sz w:val="22"/>
          <w:szCs w:val="22"/>
        </w:rPr>
        <w:t>konsumentów</w:t>
      </w:r>
      <w:r w:rsidR="00B814EC">
        <w:rPr>
          <w:rFonts w:asciiTheme="minorHAnsi" w:hAnsiTheme="minorHAnsi"/>
          <w:bCs/>
          <w:sz w:val="22"/>
          <w:szCs w:val="22"/>
        </w:rPr>
        <w:t>,</w:t>
      </w:r>
      <w:r w:rsidRPr="00285D5D">
        <w:rPr>
          <w:rFonts w:asciiTheme="minorHAnsi" w:hAnsiTheme="minorHAnsi"/>
          <w:sz w:val="22"/>
          <w:szCs w:val="22"/>
        </w:rPr>
        <w:t xml:space="preserve"> </w:t>
      </w:r>
      <w:r w:rsidR="0010526E">
        <w:rPr>
          <w:rFonts w:asciiTheme="minorHAnsi" w:hAnsiTheme="minorHAnsi"/>
          <w:sz w:val="22"/>
          <w:szCs w:val="22"/>
        </w:rPr>
        <w:t>o świadczeniu usług drogą elektroniczną,</w:t>
      </w:r>
      <w:r w:rsidR="00205D1B">
        <w:rPr>
          <w:rFonts w:asciiTheme="minorHAnsi" w:hAnsiTheme="minorHAnsi"/>
          <w:sz w:val="22"/>
          <w:szCs w:val="22"/>
        </w:rPr>
        <w:t xml:space="preserve"> o informowaniu o cenach towarów i usług,</w:t>
      </w:r>
      <w:r w:rsidR="0010526E">
        <w:rPr>
          <w:rFonts w:asciiTheme="minorHAnsi" w:hAnsiTheme="minorHAnsi"/>
          <w:sz w:val="22"/>
          <w:szCs w:val="22"/>
        </w:rPr>
        <w:t xml:space="preserve"> o ochronie danych osobowych, przepisy kodeksu c</w:t>
      </w:r>
      <w:r w:rsidRPr="005D2F62">
        <w:rPr>
          <w:rFonts w:asciiTheme="minorHAnsi" w:hAnsiTheme="minorHAnsi"/>
          <w:sz w:val="22"/>
          <w:szCs w:val="22"/>
        </w:rPr>
        <w:t xml:space="preserve">ywilnego (w szczególności przepisów dotyczących </w:t>
      </w:r>
      <w:r w:rsidRPr="005D2F62">
        <w:rPr>
          <w:rFonts w:asciiTheme="minorHAnsi" w:hAnsiTheme="minorHAnsi"/>
          <w:sz w:val="22"/>
          <w:szCs w:val="22"/>
        </w:rPr>
        <w:lastRenderedPageBreak/>
        <w:t>niedozwolonych postanowień umownych</w:t>
      </w:r>
      <w:r w:rsidR="0010526E">
        <w:rPr>
          <w:rFonts w:asciiTheme="minorHAnsi" w:hAnsiTheme="minorHAnsi"/>
          <w:sz w:val="22"/>
          <w:szCs w:val="22"/>
        </w:rPr>
        <w:t xml:space="preserve"> oraz odpowiedzialności za jakość towarów, tj. rękojmia i </w:t>
      </w:r>
      <w:r w:rsidR="00205D1B">
        <w:rPr>
          <w:rFonts w:asciiTheme="minorHAnsi" w:hAnsiTheme="minorHAnsi"/>
          <w:sz w:val="22"/>
          <w:szCs w:val="22"/>
        </w:rPr>
        <w:t> </w:t>
      </w:r>
      <w:r w:rsidR="0010526E">
        <w:rPr>
          <w:rFonts w:asciiTheme="minorHAnsi" w:hAnsiTheme="minorHAnsi"/>
          <w:sz w:val="22"/>
          <w:szCs w:val="22"/>
        </w:rPr>
        <w:t>gwarancja</w:t>
      </w:r>
      <w:r w:rsidRPr="005D2F62">
        <w:rPr>
          <w:rFonts w:asciiTheme="minorHAnsi" w:hAnsiTheme="minorHAnsi"/>
          <w:sz w:val="22"/>
          <w:szCs w:val="22"/>
        </w:rPr>
        <w:t>)</w:t>
      </w:r>
      <w:r w:rsidR="000851B2">
        <w:rPr>
          <w:rFonts w:asciiTheme="minorHAnsi" w:hAnsiTheme="minorHAnsi"/>
          <w:sz w:val="22"/>
          <w:szCs w:val="22"/>
        </w:rPr>
        <w:t>, ustawy o pozasądowym rozwiązywaniu sporów konsumenckich, ustawy o rozpatrywaniu reklamacji przez podmioty rynku finansowego i o Rzeczniku Finansowym</w:t>
      </w:r>
      <w:r w:rsidRPr="005D2F62">
        <w:rPr>
          <w:rFonts w:asciiTheme="minorHAnsi" w:hAnsiTheme="minorHAnsi"/>
          <w:sz w:val="22"/>
          <w:szCs w:val="22"/>
        </w:rPr>
        <w:t xml:space="preserve">. </w:t>
      </w:r>
    </w:p>
    <w:p w14:paraId="3B68D937" w14:textId="780E6A65" w:rsidR="00C46DCF" w:rsidRPr="00CB5FE9" w:rsidRDefault="00C46DCF" w:rsidP="00CB5FE9">
      <w:pPr>
        <w:pStyle w:val="Akapitzlist"/>
        <w:numPr>
          <w:ilvl w:val="0"/>
          <w:numId w:val="32"/>
        </w:numPr>
        <w:spacing w:before="120" w:after="120" w:line="240" w:lineRule="auto"/>
        <w:jc w:val="both"/>
        <w:rPr>
          <w:rFonts w:asciiTheme="minorHAnsi" w:hAnsiTheme="minorHAnsi"/>
          <w:b/>
        </w:rPr>
      </w:pPr>
      <w:r w:rsidRPr="00CB5FE9">
        <w:rPr>
          <w:rFonts w:asciiTheme="minorHAnsi" w:hAnsiTheme="minorHAnsi"/>
          <w:b/>
        </w:rPr>
        <w:t>Przez cały okres obowiązywania umowy konieczne jest zapewnienie konsultantów posiadających wykształcenie wyższe prawnicze</w:t>
      </w:r>
      <w:r w:rsidRPr="00CB5FE9">
        <w:rPr>
          <w:rFonts w:asciiTheme="minorHAnsi" w:hAnsiTheme="minorHAnsi"/>
          <w:b/>
          <w:i/>
        </w:rPr>
        <w:t>.</w:t>
      </w:r>
      <w:r w:rsidRPr="00CB5FE9">
        <w:rPr>
          <w:rFonts w:asciiTheme="minorHAnsi" w:hAnsiTheme="minorHAnsi"/>
          <w:b/>
        </w:rPr>
        <w:t xml:space="preserve"> </w:t>
      </w:r>
    </w:p>
    <w:p w14:paraId="472AD557" w14:textId="77777777" w:rsidR="000851B2" w:rsidRDefault="000851B2" w:rsidP="000851B2">
      <w:pPr>
        <w:pStyle w:val="Akapitzlist"/>
        <w:numPr>
          <w:ilvl w:val="0"/>
          <w:numId w:val="32"/>
        </w:numPr>
        <w:spacing w:after="150"/>
        <w:ind w:left="357" w:hanging="357"/>
        <w:jc w:val="both"/>
        <w:rPr>
          <w:rFonts w:asciiTheme="minorHAnsi" w:eastAsia="Times New Roman" w:hAnsiTheme="minorHAnsi"/>
          <w:bCs/>
          <w:color w:val="000000"/>
          <w:lang w:eastAsia="pl-PL"/>
        </w:rPr>
      </w:pPr>
      <w:r w:rsidRPr="0051331B">
        <w:rPr>
          <w:rFonts w:asciiTheme="minorHAnsi" w:eastAsia="Times New Roman" w:hAnsiTheme="minorHAnsi"/>
          <w:bCs/>
          <w:color w:val="000000"/>
          <w:u w:val="single"/>
          <w:lang w:eastAsia="pl-PL"/>
        </w:rPr>
        <w:t>Organizacja zapewni przeszkolenie konsultantów w zakresie przepisów konsumenckich</w:t>
      </w:r>
      <w:r>
        <w:rPr>
          <w:rFonts w:asciiTheme="minorHAnsi" w:eastAsia="Times New Roman" w:hAnsiTheme="minorHAnsi"/>
          <w:bCs/>
          <w:color w:val="000000"/>
          <w:lang w:eastAsia="pl-PL"/>
        </w:rPr>
        <w:t xml:space="preserve"> </w:t>
      </w:r>
      <w:r w:rsidRPr="0051331B">
        <w:rPr>
          <w:rFonts w:asciiTheme="minorHAnsi" w:eastAsia="Times New Roman" w:hAnsiTheme="minorHAnsi"/>
          <w:bCs/>
          <w:color w:val="000000"/>
          <w:u w:val="single"/>
          <w:lang w:eastAsia="pl-PL"/>
        </w:rPr>
        <w:t>przed przystąpieniem do zadania</w:t>
      </w:r>
      <w:r>
        <w:rPr>
          <w:rFonts w:asciiTheme="minorHAnsi" w:eastAsia="Times New Roman" w:hAnsiTheme="minorHAnsi"/>
          <w:bCs/>
          <w:color w:val="000000"/>
          <w:lang w:eastAsia="pl-PL"/>
        </w:rPr>
        <w:t>.</w:t>
      </w:r>
    </w:p>
    <w:p w14:paraId="51474891" w14:textId="77777777" w:rsidR="000851B2" w:rsidRDefault="000851B2" w:rsidP="000851B2">
      <w:pPr>
        <w:pStyle w:val="Akapitzlist"/>
        <w:numPr>
          <w:ilvl w:val="0"/>
          <w:numId w:val="32"/>
        </w:numPr>
        <w:spacing w:after="150"/>
        <w:ind w:left="357" w:hanging="357"/>
        <w:jc w:val="both"/>
        <w:rPr>
          <w:rFonts w:asciiTheme="minorHAnsi" w:eastAsia="Times New Roman" w:hAnsiTheme="minorHAnsi"/>
          <w:bCs/>
          <w:color w:val="000000"/>
          <w:lang w:eastAsia="pl-PL"/>
        </w:rPr>
      </w:pPr>
      <w:r>
        <w:rPr>
          <w:rFonts w:asciiTheme="minorHAnsi" w:eastAsia="Times New Roman" w:hAnsiTheme="minorHAnsi"/>
          <w:bCs/>
          <w:color w:val="000000"/>
          <w:lang w:eastAsia="pl-PL"/>
        </w:rPr>
        <w:t>Organizacja zobowiązana jest do bieżącego podnoszenia kwalifikacji konsultantów.</w:t>
      </w:r>
    </w:p>
    <w:p w14:paraId="36B7B3F9" w14:textId="77777777" w:rsidR="000851B2" w:rsidRPr="00391DB5" w:rsidRDefault="000851B2" w:rsidP="00391DB5">
      <w:pPr>
        <w:pStyle w:val="Akapitzlist"/>
        <w:numPr>
          <w:ilvl w:val="0"/>
          <w:numId w:val="32"/>
        </w:numPr>
        <w:spacing w:after="150"/>
        <w:ind w:left="357" w:hanging="357"/>
        <w:jc w:val="both"/>
        <w:rPr>
          <w:rFonts w:asciiTheme="minorHAnsi" w:eastAsia="Times New Roman" w:hAnsiTheme="minorHAnsi"/>
          <w:bCs/>
          <w:color w:val="000000"/>
          <w:lang w:eastAsia="pl-PL"/>
        </w:rPr>
      </w:pPr>
      <w:r w:rsidRPr="00391DB5">
        <w:rPr>
          <w:rFonts w:asciiTheme="minorHAnsi" w:eastAsia="Times New Roman" w:hAnsiTheme="minorHAnsi"/>
          <w:bCs/>
          <w:color w:val="000000"/>
          <w:lang w:eastAsia="pl-PL"/>
        </w:rPr>
        <w:t>Konsultanci są zobowiązani śledzić aktualne problemy konsumenckie pojawiające się na rynku.</w:t>
      </w:r>
    </w:p>
    <w:p w14:paraId="07C42618" w14:textId="2E574FE8" w:rsidR="00C46DCF" w:rsidRPr="00205D1B" w:rsidRDefault="007F1165" w:rsidP="00C46DCF">
      <w:pPr>
        <w:spacing w:after="0" w:line="360" w:lineRule="auto"/>
        <w:jc w:val="both"/>
        <w:rPr>
          <w:rFonts w:asciiTheme="minorHAnsi" w:eastAsia="Times New Roman" w:hAnsiTheme="minorHAnsi"/>
          <w:b/>
          <w:bCs/>
          <w:color w:val="000000"/>
          <w:sz w:val="22"/>
          <w:szCs w:val="22"/>
          <w:lang w:eastAsia="pl-PL"/>
        </w:rPr>
      </w:pPr>
      <w:r>
        <w:rPr>
          <w:rFonts w:asciiTheme="minorHAnsi" w:eastAsia="Times New Roman" w:hAnsiTheme="minorHAnsi"/>
          <w:b/>
          <w:bCs/>
          <w:color w:val="000000"/>
          <w:sz w:val="22"/>
          <w:szCs w:val="22"/>
          <w:lang w:eastAsia="pl-PL"/>
        </w:rPr>
        <w:t xml:space="preserve">5. </w:t>
      </w:r>
      <w:r w:rsidR="008C2A42" w:rsidRPr="00205D1B">
        <w:rPr>
          <w:rFonts w:asciiTheme="minorHAnsi" w:eastAsia="Times New Roman" w:hAnsiTheme="minorHAnsi"/>
          <w:b/>
          <w:bCs/>
          <w:color w:val="000000"/>
          <w:sz w:val="22"/>
          <w:szCs w:val="22"/>
          <w:lang w:eastAsia="pl-PL"/>
        </w:rPr>
        <w:t xml:space="preserve">Organizacja udokumentuje </w:t>
      </w:r>
      <w:r w:rsidR="00C46DCF" w:rsidRPr="00205D1B">
        <w:rPr>
          <w:rFonts w:asciiTheme="minorHAnsi" w:eastAsia="Times New Roman" w:hAnsiTheme="minorHAnsi"/>
          <w:b/>
          <w:bCs/>
          <w:color w:val="000000"/>
          <w:sz w:val="22"/>
          <w:szCs w:val="22"/>
          <w:lang w:eastAsia="pl-PL"/>
        </w:rPr>
        <w:t xml:space="preserve">wymagane wykształcenie od konsultantów poprzez </w:t>
      </w:r>
      <w:r w:rsidR="00D82FA3">
        <w:rPr>
          <w:rFonts w:asciiTheme="minorHAnsi" w:eastAsia="Times New Roman" w:hAnsiTheme="minorHAnsi"/>
          <w:b/>
          <w:bCs/>
          <w:color w:val="000000"/>
          <w:sz w:val="22"/>
          <w:szCs w:val="22"/>
          <w:lang w:eastAsia="pl-PL"/>
        </w:rPr>
        <w:t>dołączenie do oferty</w:t>
      </w:r>
      <w:r w:rsidR="00D82FA3" w:rsidRPr="00205D1B">
        <w:rPr>
          <w:rFonts w:asciiTheme="minorHAnsi" w:eastAsia="Times New Roman" w:hAnsiTheme="minorHAnsi"/>
          <w:b/>
          <w:bCs/>
          <w:color w:val="000000"/>
          <w:sz w:val="22"/>
          <w:szCs w:val="22"/>
          <w:lang w:eastAsia="pl-PL"/>
        </w:rPr>
        <w:t xml:space="preserve"> </w:t>
      </w:r>
      <w:r w:rsidR="00C46DCF" w:rsidRPr="00205D1B">
        <w:rPr>
          <w:rFonts w:asciiTheme="minorHAnsi" w:eastAsia="Times New Roman" w:hAnsiTheme="minorHAnsi"/>
          <w:b/>
          <w:bCs/>
          <w:color w:val="000000"/>
          <w:sz w:val="22"/>
          <w:szCs w:val="22"/>
          <w:lang w:eastAsia="pl-PL"/>
        </w:rPr>
        <w:t>CV</w:t>
      </w:r>
      <w:r w:rsidR="006B128E">
        <w:rPr>
          <w:rFonts w:asciiTheme="minorHAnsi" w:eastAsia="Times New Roman" w:hAnsiTheme="minorHAnsi"/>
          <w:b/>
          <w:bCs/>
          <w:color w:val="000000"/>
          <w:sz w:val="22"/>
          <w:szCs w:val="22"/>
          <w:lang w:eastAsia="pl-PL"/>
        </w:rPr>
        <w:t xml:space="preserve"> </w:t>
      </w:r>
      <w:r w:rsidR="00C46DCF" w:rsidRPr="00205D1B">
        <w:rPr>
          <w:rFonts w:asciiTheme="minorHAnsi" w:eastAsia="Times New Roman" w:hAnsiTheme="minorHAnsi"/>
          <w:b/>
          <w:bCs/>
          <w:color w:val="000000"/>
          <w:sz w:val="22"/>
          <w:szCs w:val="22"/>
          <w:lang w:eastAsia="pl-PL"/>
        </w:rPr>
        <w:t xml:space="preserve">wraz z </w:t>
      </w:r>
      <w:r w:rsidR="00205D1B">
        <w:rPr>
          <w:rFonts w:asciiTheme="minorHAnsi" w:eastAsia="Times New Roman" w:hAnsiTheme="minorHAnsi"/>
          <w:b/>
          <w:bCs/>
          <w:color w:val="000000"/>
          <w:sz w:val="22"/>
          <w:szCs w:val="22"/>
          <w:lang w:eastAsia="pl-PL"/>
        </w:rPr>
        <w:t xml:space="preserve">podpisaną </w:t>
      </w:r>
      <w:r w:rsidR="00C46DCF" w:rsidRPr="00205D1B">
        <w:rPr>
          <w:rFonts w:asciiTheme="minorHAnsi" w:eastAsia="Times New Roman" w:hAnsiTheme="minorHAnsi"/>
          <w:b/>
          <w:bCs/>
          <w:color w:val="000000"/>
          <w:sz w:val="22"/>
          <w:szCs w:val="22"/>
          <w:lang w:eastAsia="pl-PL"/>
        </w:rPr>
        <w:t>klauzulą wyrażającą zgodę osoby składającej CV na przetwarzanie jej danych osobowych przez UOKiK dla celów realizacji zadania.</w:t>
      </w:r>
    </w:p>
    <w:p w14:paraId="0AF61DDF" w14:textId="77777777" w:rsidR="00C46DCF" w:rsidRPr="005D2F62" w:rsidRDefault="00C46DCF" w:rsidP="00C46DCF">
      <w:pPr>
        <w:spacing w:after="0" w:line="360" w:lineRule="auto"/>
        <w:jc w:val="both"/>
        <w:rPr>
          <w:rFonts w:asciiTheme="minorHAnsi" w:eastAsia="Times New Roman" w:hAnsiTheme="minorHAnsi"/>
          <w:b/>
          <w:bCs/>
          <w:color w:val="000000"/>
          <w:sz w:val="22"/>
          <w:szCs w:val="22"/>
          <w:lang w:eastAsia="pl-PL"/>
        </w:rPr>
      </w:pPr>
    </w:p>
    <w:p w14:paraId="1EE49B80" w14:textId="61418E56" w:rsidR="00C46DCF" w:rsidRDefault="00C46DCF" w:rsidP="0026772A">
      <w:pPr>
        <w:pStyle w:val="Nagwek2"/>
        <w:numPr>
          <w:ilvl w:val="0"/>
          <w:numId w:val="14"/>
        </w:numPr>
        <w:ind w:left="284" w:hanging="284"/>
        <w:rPr>
          <w:rFonts w:asciiTheme="minorHAnsi" w:hAnsiTheme="minorHAnsi"/>
        </w:rPr>
      </w:pPr>
      <w:bookmarkStart w:id="8" w:name="_Toc497472059"/>
      <w:r w:rsidRPr="00205D1B">
        <w:rPr>
          <w:rFonts w:asciiTheme="minorHAnsi" w:hAnsiTheme="minorHAnsi"/>
        </w:rPr>
        <w:t>P</w:t>
      </w:r>
      <w:r w:rsidR="00205D1B">
        <w:rPr>
          <w:rFonts w:asciiTheme="minorHAnsi" w:hAnsiTheme="minorHAnsi"/>
        </w:rPr>
        <w:t>romocja zadania</w:t>
      </w:r>
      <w:bookmarkEnd w:id="8"/>
    </w:p>
    <w:p w14:paraId="35B6E3BE" w14:textId="77777777" w:rsidR="0020579A" w:rsidRPr="0020579A" w:rsidRDefault="00205D1B" w:rsidP="0026772A">
      <w:pPr>
        <w:pStyle w:val="Akapitzlist"/>
        <w:numPr>
          <w:ilvl w:val="0"/>
          <w:numId w:val="16"/>
        </w:numPr>
        <w:spacing w:after="0" w:line="360" w:lineRule="auto"/>
        <w:ind w:left="284" w:hanging="284"/>
        <w:jc w:val="both"/>
        <w:rPr>
          <w:rFonts w:asciiTheme="minorHAnsi" w:hAnsiTheme="minorHAnsi"/>
        </w:rPr>
      </w:pPr>
      <w:r w:rsidRPr="0020579A">
        <w:rPr>
          <w:rFonts w:asciiTheme="minorHAnsi" w:hAnsiTheme="minorHAnsi"/>
        </w:rPr>
        <w:t xml:space="preserve">Na organizacji spoczywa obowiązek promocji projektu. </w:t>
      </w:r>
    </w:p>
    <w:p w14:paraId="75A763FC" w14:textId="5FF61439" w:rsidR="008555AC" w:rsidRPr="0020579A" w:rsidRDefault="008555AC" w:rsidP="008555AC">
      <w:pPr>
        <w:pStyle w:val="Akapitzlist"/>
        <w:numPr>
          <w:ilvl w:val="0"/>
          <w:numId w:val="16"/>
        </w:numPr>
        <w:spacing w:after="0" w:line="360" w:lineRule="auto"/>
        <w:ind w:left="284" w:hanging="284"/>
        <w:jc w:val="both"/>
        <w:rPr>
          <w:rFonts w:asciiTheme="minorHAnsi" w:hAnsiTheme="minorHAnsi"/>
        </w:rPr>
      </w:pPr>
      <w:r w:rsidRPr="00B61A03">
        <w:rPr>
          <w:rFonts w:asciiTheme="minorHAnsi" w:hAnsiTheme="minorHAnsi"/>
          <w:bCs/>
        </w:rPr>
        <w:t xml:space="preserve">Organizacja jest zobowiązana do promowania </w:t>
      </w:r>
      <w:r w:rsidR="00B814EC" w:rsidRPr="0020579A">
        <w:rPr>
          <w:rFonts w:asciiTheme="minorHAnsi" w:hAnsiTheme="minorHAnsi"/>
        </w:rPr>
        <w:t>Konsumenckie</w:t>
      </w:r>
      <w:r>
        <w:rPr>
          <w:rFonts w:asciiTheme="minorHAnsi" w:hAnsiTheme="minorHAnsi"/>
        </w:rPr>
        <w:t>go</w:t>
      </w:r>
      <w:r w:rsidR="00B814EC" w:rsidRPr="0020579A">
        <w:rPr>
          <w:rFonts w:asciiTheme="minorHAnsi" w:hAnsiTheme="minorHAnsi"/>
        </w:rPr>
        <w:t xml:space="preserve"> </w:t>
      </w:r>
      <w:r w:rsidR="00C46DCF" w:rsidRPr="0020579A">
        <w:rPr>
          <w:rFonts w:asciiTheme="minorHAnsi" w:hAnsiTheme="minorHAnsi"/>
        </w:rPr>
        <w:t xml:space="preserve">Centrum E-Porad, </w:t>
      </w:r>
      <w:r>
        <w:rPr>
          <w:rFonts w:asciiTheme="minorHAnsi" w:hAnsiTheme="minorHAnsi"/>
        </w:rPr>
        <w:t xml:space="preserve">w szczególności </w:t>
      </w:r>
      <w:r w:rsidRPr="00B61A03">
        <w:rPr>
          <w:rFonts w:asciiTheme="minorHAnsi" w:hAnsiTheme="minorHAnsi"/>
          <w:bCs/>
        </w:rPr>
        <w:t>w Int</w:t>
      </w:r>
      <w:r w:rsidRPr="008555AC">
        <w:rPr>
          <w:rFonts w:asciiTheme="minorHAnsi" w:hAnsiTheme="minorHAnsi"/>
          <w:bCs/>
        </w:rPr>
        <w:t>ernecie</w:t>
      </w:r>
      <w:r w:rsidRPr="00B61A03">
        <w:rPr>
          <w:rFonts w:asciiTheme="minorHAnsi" w:hAnsiTheme="minorHAnsi"/>
          <w:bCs/>
        </w:rPr>
        <w:t>, poprzez wysyłanie komunikatów do mediów o zasięgu krajowym oraz lokalnym oraz rozpowszechnianie materiałów informacyjnych (ulotki, wizytówki, plakaty, bannery).</w:t>
      </w:r>
    </w:p>
    <w:p w14:paraId="0E739E3C" w14:textId="048A0BAA" w:rsidR="008555AC" w:rsidRDefault="008555AC" w:rsidP="0026772A">
      <w:pPr>
        <w:pStyle w:val="Akapitzlist"/>
        <w:numPr>
          <w:ilvl w:val="0"/>
          <w:numId w:val="16"/>
        </w:numPr>
        <w:spacing w:after="150" w:line="360" w:lineRule="auto"/>
        <w:ind w:left="284" w:hanging="284"/>
        <w:rPr>
          <w:rFonts w:asciiTheme="minorHAnsi" w:hAnsiTheme="minorHAnsi"/>
        </w:rPr>
      </w:pPr>
      <w:r>
        <w:t>Pozycja ta powinna zostać uwzględniona w kosztorysie.</w:t>
      </w:r>
    </w:p>
    <w:p w14:paraId="3616FEC6" w14:textId="641DA21F" w:rsidR="008C2A42" w:rsidRPr="0020579A" w:rsidRDefault="00C46DCF" w:rsidP="0026772A">
      <w:pPr>
        <w:pStyle w:val="Akapitzlist"/>
        <w:numPr>
          <w:ilvl w:val="0"/>
          <w:numId w:val="16"/>
        </w:numPr>
        <w:spacing w:after="150" w:line="360" w:lineRule="auto"/>
        <w:ind w:left="284" w:hanging="284"/>
        <w:rPr>
          <w:rFonts w:asciiTheme="minorHAnsi" w:hAnsiTheme="minorHAnsi"/>
        </w:rPr>
      </w:pPr>
      <w:r w:rsidRPr="0020579A">
        <w:rPr>
          <w:rFonts w:asciiTheme="minorHAnsi" w:hAnsiTheme="minorHAnsi"/>
        </w:rPr>
        <w:t>Od organizacji wymaga się udokumentowania promocji zadania.</w:t>
      </w:r>
    </w:p>
    <w:p w14:paraId="249077CC" w14:textId="5E8B1804" w:rsidR="00205D1B" w:rsidRPr="00391DB5" w:rsidRDefault="00205D1B" w:rsidP="0026772A">
      <w:pPr>
        <w:pStyle w:val="Akapitzlist"/>
        <w:numPr>
          <w:ilvl w:val="0"/>
          <w:numId w:val="16"/>
        </w:numPr>
        <w:spacing w:after="150" w:line="360" w:lineRule="auto"/>
        <w:ind w:left="284" w:hanging="284"/>
        <w:rPr>
          <w:rFonts w:asciiTheme="minorHAnsi" w:hAnsiTheme="minorHAnsi"/>
        </w:rPr>
      </w:pPr>
      <w:r w:rsidRPr="00391DB5">
        <w:rPr>
          <w:rFonts w:asciiTheme="minorHAnsi" w:hAnsiTheme="minorHAnsi"/>
        </w:rPr>
        <w:t>Plan promocji powinien być elementem oferty.</w:t>
      </w:r>
    </w:p>
    <w:p w14:paraId="5AD821CD" w14:textId="1E0A5A7F" w:rsidR="0020579A" w:rsidRPr="00B16C43" w:rsidRDefault="0020579A" w:rsidP="00B16C43">
      <w:pPr>
        <w:spacing w:after="150" w:line="360" w:lineRule="auto"/>
        <w:rPr>
          <w:rFonts w:asciiTheme="minorHAnsi" w:hAnsiTheme="minorHAnsi"/>
          <w:b/>
        </w:rPr>
      </w:pPr>
      <w:r w:rsidRPr="00B16C43">
        <w:rPr>
          <w:rFonts w:asciiTheme="minorHAnsi" w:hAnsiTheme="minorHAnsi"/>
          <w:b/>
        </w:rPr>
        <w:t xml:space="preserve">Materiały graficzne muszą zostać </w:t>
      </w:r>
      <w:r w:rsidR="00B16C43" w:rsidRPr="00B16C43">
        <w:rPr>
          <w:rFonts w:asciiTheme="minorHAnsi" w:hAnsiTheme="minorHAnsi"/>
          <w:b/>
        </w:rPr>
        <w:t>zaakceptowane przez UOKiK.</w:t>
      </w:r>
    </w:p>
    <w:p w14:paraId="2B38BA9D" w14:textId="38553AB1" w:rsidR="00C46DCF" w:rsidRPr="00205D1B" w:rsidRDefault="00C46DCF" w:rsidP="0026772A">
      <w:pPr>
        <w:pStyle w:val="Nagwek2"/>
        <w:numPr>
          <w:ilvl w:val="0"/>
          <w:numId w:val="14"/>
        </w:numPr>
        <w:ind w:left="284" w:hanging="284"/>
        <w:rPr>
          <w:rFonts w:asciiTheme="minorHAnsi" w:hAnsiTheme="minorHAnsi"/>
        </w:rPr>
      </w:pPr>
      <w:bookmarkStart w:id="9" w:name="_Toc497472060"/>
      <w:r w:rsidRPr="00205D1B">
        <w:rPr>
          <w:rFonts w:asciiTheme="minorHAnsi" w:hAnsiTheme="minorHAnsi"/>
        </w:rPr>
        <w:t>I</w:t>
      </w:r>
      <w:r w:rsidR="00205D1B" w:rsidRPr="00205D1B">
        <w:rPr>
          <w:rFonts w:asciiTheme="minorHAnsi" w:hAnsiTheme="minorHAnsi"/>
        </w:rPr>
        <w:t>nfrastruktura</w:t>
      </w:r>
      <w:bookmarkEnd w:id="9"/>
    </w:p>
    <w:p w14:paraId="6FDB4296" w14:textId="31375878" w:rsidR="00C46DCF" w:rsidRPr="005D2F62" w:rsidRDefault="00C46DCF" w:rsidP="00C46DCF">
      <w:pPr>
        <w:spacing w:after="0" w:line="360" w:lineRule="auto"/>
        <w:jc w:val="both"/>
        <w:rPr>
          <w:rFonts w:asciiTheme="minorHAnsi" w:eastAsia="Times New Roman" w:hAnsiTheme="minorHAnsi"/>
          <w:bCs/>
          <w:color w:val="000000"/>
          <w:sz w:val="22"/>
          <w:szCs w:val="22"/>
          <w:lang w:eastAsia="pl-PL"/>
        </w:rPr>
      </w:pPr>
      <w:r w:rsidRPr="005D2F62">
        <w:rPr>
          <w:rFonts w:asciiTheme="minorHAnsi" w:eastAsia="Times New Roman" w:hAnsiTheme="minorHAnsi"/>
          <w:bCs/>
          <w:color w:val="000000"/>
          <w:sz w:val="22"/>
          <w:szCs w:val="22"/>
          <w:lang w:eastAsia="pl-PL"/>
        </w:rPr>
        <w:t xml:space="preserve">Organizacja musi zapewnić infrastrukturę umożliwiającą prowadzenie poradnictwa konsumenckiego za pomocą </w:t>
      </w:r>
      <w:r w:rsidRPr="00BD2061">
        <w:rPr>
          <w:rFonts w:asciiTheme="minorHAnsi" w:eastAsia="Times New Roman" w:hAnsiTheme="minorHAnsi"/>
          <w:bCs/>
          <w:color w:val="000000"/>
          <w:sz w:val="22"/>
          <w:szCs w:val="22"/>
          <w:lang w:eastAsia="pl-PL"/>
        </w:rPr>
        <w:t>sieci internetowej.</w:t>
      </w:r>
      <w:r w:rsidRPr="005D2F62">
        <w:rPr>
          <w:rFonts w:asciiTheme="minorHAnsi" w:eastAsia="Times New Roman" w:hAnsiTheme="minorHAnsi"/>
          <w:bCs/>
          <w:color w:val="000000"/>
          <w:sz w:val="22"/>
          <w:szCs w:val="22"/>
          <w:lang w:eastAsia="pl-PL"/>
        </w:rPr>
        <w:t xml:space="preserve"> </w:t>
      </w:r>
    </w:p>
    <w:p w14:paraId="49966004" w14:textId="7C3C1200" w:rsidR="00C46DCF" w:rsidRPr="00205D1B" w:rsidRDefault="00205D1B" w:rsidP="0026772A">
      <w:pPr>
        <w:pStyle w:val="Nagwek2"/>
        <w:numPr>
          <w:ilvl w:val="0"/>
          <w:numId w:val="14"/>
        </w:numPr>
        <w:ind w:left="284" w:hanging="284"/>
        <w:rPr>
          <w:rFonts w:asciiTheme="minorHAnsi" w:hAnsiTheme="minorHAnsi"/>
        </w:rPr>
      </w:pPr>
      <w:bookmarkStart w:id="10" w:name="_Toc497472061"/>
      <w:r w:rsidRPr="00205D1B">
        <w:rPr>
          <w:rFonts w:asciiTheme="minorHAnsi" w:hAnsiTheme="minorHAnsi"/>
        </w:rPr>
        <w:t>Oferowane usługi</w:t>
      </w:r>
      <w:bookmarkEnd w:id="10"/>
    </w:p>
    <w:p w14:paraId="28EE461B" w14:textId="77777777" w:rsidR="00C46DCF" w:rsidRPr="00205D1B" w:rsidRDefault="008C2A42" w:rsidP="00C46DCF">
      <w:pPr>
        <w:spacing w:after="0" w:line="360" w:lineRule="auto"/>
        <w:jc w:val="both"/>
        <w:rPr>
          <w:rFonts w:asciiTheme="minorHAnsi" w:eastAsia="Times New Roman" w:hAnsiTheme="minorHAnsi"/>
          <w:b/>
          <w:bCs/>
          <w:color w:val="000000"/>
          <w:sz w:val="22"/>
          <w:szCs w:val="22"/>
          <w:lang w:eastAsia="pl-PL"/>
        </w:rPr>
      </w:pPr>
      <w:r w:rsidRPr="00205D1B">
        <w:rPr>
          <w:rFonts w:asciiTheme="minorHAnsi" w:eastAsia="Times New Roman" w:hAnsiTheme="minorHAnsi"/>
          <w:b/>
          <w:bCs/>
          <w:color w:val="000000"/>
          <w:sz w:val="22"/>
          <w:szCs w:val="22"/>
          <w:lang w:eastAsia="pl-PL"/>
        </w:rPr>
        <w:t xml:space="preserve">Do obowiązków organizacji konsumenckiej </w:t>
      </w:r>
      <w:r w:rsidR="00C46DCF" w:rsidRPr="00205D1B">
        <w:rPr>
          <w:rFonts w:asciiTheme="minorHAnsi" w:eastAsia="Times New Roman" w:hAnsiTheme="minorHAnsi"/>
          <w:b/>
          <w:bCs/>
          <w:color w:val="000000"/>
          <w:sz w:val="22"/>
          <w:szCs w:val="22"/>
          <w:lang w:eastAsia="pl-PL"/>
        </w:rPr>
        <w:t xml:space="preserve">w ramach </w:t>
      </w:r>
      <w:r w:rsidRPr="00205D1B">
        <w:rPr>
          <w:rFonts w:asciiTheme="minorHAnsi" w:eastAsia="Times New Roman" w:hAnsiTheme="minorHAnsi"/>
          <w:b/>
          <w:bCs/>
          <w:color w:val="000000"/>
          <w:sz w:val="22"/>
          <w:szCs w:val="22"/>
          <w:lang w:eastAsia="pl-PL"/>
        </w:rPr>
        <w:t xml:space="preserve">realizacji </w:t>
      </w:r>
      <w:r w:rsidR="00C46DCF" w:rsidRPr="00205D1B">
        <w:rPr>
          <w:rFonts w:asciiTheme="minorHAnsi" w:eastAsia="Times New Roman" w:hAnsiTheme="minorHAnsi"/>
          <w:b/>
          <w:bCs/>
          <w:color w:val="000000"/>
          <w:sz w:val="22"/>
          <w:szCs w:val="22"/>
          <w:lang w:eastAsia="pl-PL"/>
        </w:rPr>
        <w:t>zadania</w:t>
      </w:r>
      <w:r w:rsidRPr="00205D1B">
        <w:rPr>
          <w:rFonts w:asciiTheme="minorHAnsi" w:eastAsia="Times New Roman" w:hAnsiTheme="minorHAnsi"/>
          <w:b/>
          <w:bCs/>
          <w:color w:val="000000"/>
          <w:sz w:val="22"/>
          <w:szCs w:val="22"/>
          <w:lang w:eastAsia="pl-PL"/>
        </w:rPr>
        <w:t xml:space="preserve"> należy</w:t>
      </w:r>
      <w:r w:rsidR="00C46DCF" w:rsidRPr="00205D1B">
        <w:rPr>
          <w:rFonts w:asciiTheme="minorHAnsi" w:eastAsia="Times New Roman" w:hAnsiTheme="minorHAnsi"/>
          <w:b/>
          <w:bCs/>
          <w:color w:val="000000"/>
          <w:sz w:val="22"/>
          <w:szCs w:val="22"/>
          <w:lang w:eastAsia="pl-PL"/>
        </w:rPr>
        <w:t>:</w:t>
      </w:r>
    </w:p>
    <w:p w14:paraId="58044CAE" w14:textId="77777777" w:rsidR="00C46DCF" w:rsidRPr="005D2F62" w:rsidRDefault="00C46DCF" w:rsidP="0026772A">
      <w:pPr>
        <w:pStyle w:val="Akapitzlist"/>
        <w:numPr>
          <w:ilvl w:val="0"/>
          <w:numId w:val="6"/>
        </w:numPr>
        <w:spacing w:after="0" w:line="360" w:lineRule="auto"/>
        <w:jc w:val="both"/>
        <w:rPr>
          <w:rFonts w:asciiTheme="minorHAnsi" w:hAnsiTheme="minorHAnsi"/>
        </w:rPr>
      </w:pPr>
      <w:r w:rsidRPr="005D2F62">
        <w:rPr>
          <w:rFonts w:asciiTheme="minorHAnsi" w:hAnsiTheme="minorHAnsi"/>
        </w:rPr>
        <w:t>udzielać odpowiedzi na pytania konsumenckie przesłane drogą elektroniczną dotyczące:</w:t>
      </w:r>
    </w:p>
    <w:p w14:paraId="37FE8501" w14:textId="77777777" w:rsidR="00C46DCF" w:rsidRPr="005D2F62" w:rsidRDefault="00C46DCF" w:rsidP="0026772A">
      <w:pPr>
        <w:pStyle w:val="Akapitzlist"/>
        <w:numPr>
          <w:ilvl w:val="0"/>
          <w:numId w:val="7"/>
        </w:numPr>
        <w:spacing w:after="0" w:line="360" w:lineRule="auto"/>
        <w:ind w:left="924" w:hanging="357"/>
        <w:jc w:val="both"/>
        <w:rPr>
          <w:rFonts w:asciiTheme="minorHAnsi" w:hAnsiTheme="minorHAnsi"/>
        </w:rPr>
      </w:pPr>
      <w:r w:rsidRPr="005D2F62">
        <w:rPr>
          <w:rFonts w:asciiTheme="minorHAnsi" w:hAnsiTheme="minorHAnsi"/>
        </w:rPr>
        <w:t>informacji o treści przepisów konsumenckich,</w:t>
      </w:r>
    </w:p>
    <w:p w14:paraId="3A415061" w14:textId="77777777" w:rsidR="00C46DCF" w:rsidRPr="005D2F62" w:rsidRDefault="00C46DCF" w:rsidP="0026772A">
      <w:pPr>
        <w:pStyle w:val="Akapitzlist"/>
        <w:numPr>
          <w:ilvl w:val="0"/>
          <w:numId w:val="7"/>
        </w:numPr>
        <w:spacing w:after="0" w:line="360" w:lineRule="auto"/>
        <w:ind w:left="924" w:hanging="357"/>
        <w:jc w:val="both"/>
        <w:rPr>
          <w:rFonts w:asciiTheme="minorHAnsi" w:hAnsiTheme="minorHAnsi"/>
        </w:rPr>
      </w:pPr>
      <w:r w:rsidRPr="005D2F62">
        <w:rPr>
          <w:rFonts w:asciiTheme="minorHAnsi" w:hAnsiTheme="minorHAnsi"/>
        </w:rPr>
        <w:t>poradnictwa w prostych sprawach konsumenckich, gdzie nie jest wymagana analiza dokumentów, a wystarczy opis stanu faktycznego podany przez konsumenta,</w:t>
      </w:r>
    </w:p>
    <w:p w14:paraId="76B56AFB" w14:textId="77777777" w:rsidR="00C46DCF" w:rsidRPr="005D2F62" w:rsidRDefault="00C46DCF" w:rsidP="0026772A">
      <w:pPr>
        <w:pStyle w:val="Akapitzlist"/>
        <w:numPr>
          <w:ilvl w:val="0"/>
          <w:numId w:val="7"/>
        </w:numPr>
        <w:spacing w:after="0" w:line="360" w:lineRule="auto"/>
        <w:ind w:left="924" w:hanging="357"/>
        <w:jc w:val="both"/>
        <w:rPr>
          <w:rFonts w:asciiTheme="minorHAnsi" w:hAnsiTheme="minorHAnsi"/>
        </w:rPr>
      </w:pPr>
      <w:r w:rsidRPr="005D2F62">
        <w:rPr>
          <w:rFonts w:asciiTheme="minorHAnsi" w:hAnsiTheme="minorHAnsi"/>
        </w:rPr>
        <w:t>poradnictwa w prostych sprawach konsumenckich wymagających analizy dokumentów,</w:t>
      </w:r>
    </w:p>
    <w:p w14:paraId="28D625E8" w14:textId="5FE17187" w:rsidR="00C46DCF" w:rsidRPr="005D2F62" w:rsidRDefault="00C46DCF" w:rsidP="0026772A">
      <w:pPr>
        <w:pStyle w:val="Akapitzlist"/>
        <w:numPr>
          <w:ilvl w:val="0"/>
          <w:numId w:val="7"/>
        </w:numPr>
        <w:spacing w:after="0" w:line="360" w:lineRule="auto"/>
        <w:ind w:left="924" w:hanging="357"/>
        <w:jc w:val="both"/>
        <w:rPr>
          <w:rFonts w:asciiTheme="minorHAnsi" w:hAnsiTheme="minorHAnsi"/>
        </w:rPr>
      </w:pPr>
      <w:r w:rsidRPr="005D2F62">
        <w:rPr>
          <w:rFonts w:asciiTheme="minorHAnsi" w:hAnsiTheme="minorHAnsi"/>
        </w:rPr>
        <w:t>informacji o właściwych instytucjach/organizacjach</w:t>
      </w:r>
      <w:r w:rsidR="008C2A42">
        <w:rPr>
          <w:rFonts w:asciiTheme="minorHAnsi" w:hAnsiTheme="minorHAnsi"/>
        </w:rPr>
        <w:t>.</w:t>
      </w:r>
    </w:p>
    <w:p w14:paraId="108491CE" w14:textId="77777777" w:rsidR="00391DB5" w:rsidRDefault="00391DB5" w:rsidP="008C2A42">
      <w:pPr>
        <w:spacing w:after="0" w:line="360" w:lineRule="auto"/>
        <w:jc w:val="both"/>
        <w:rPr>
          <w:rFonts w:asciiTheme="minorHAnsi" w:hAnsiTheme="minorHAnsi"/>
          <w:sz w:val="22"/>
          <w:szCs w:val="22"/>
        </w:rPr>
      </w:pPr>
    </w:p>
    <w:p w14:paraId="48DA3AAA" w14:textId="77777777" w:rsidR="00391DB5" w:rsidRDefault="00391DB5" w:rsidP="008C2A42">
      <w:pPr>
        <w:spacing w:after="0" w:line="360" w:lineRule="auto"/>
        <w:jc w:val="both"/>
        <w:rPr>
          <w:rFonts w:asciiTheme="minorHAnsi" w:hAnsiTheme="minorHAnsi"/>
          <w:sz w:val="22"/>
          <w:szCs w:val="22"/>
        </w:rPr>
      </w:pPr>
    </w:p>
    <w:p w14:paraId="4EF004D5" w14:textId="77777777" w:rsidR="008C2A42" w:rsidRDefault="008C2A42" w:rsidP="008C2A42">
      <w:pPr>
        <w:spacing w:after="0" w:line="360" w:lineRule="auto"/>
        <w:jc w:val="both"/>
        <w:rPr>
          <w:rFonts w:asciiTheme="minorHAnsi" w:hAnsiTheme="minorHAnsi"/>
          <w:sz w:val="22"/>
          <w:szCs w:val="22"/>
        </w:rPr>
      </w:pPr>
      <w:r>
        <w:rPr>
          <w:rFonts w:asciiTheme="minorHAnsi" w:hAnsiTheme="minorHAnsi"/>
          <w:sz w:val="22"/>
          <w:szCs w:val="22"/>
        </w:rPr>
        <w:lastRenderedPageBreak/>
        <w:t>Ponadto:</w:t>
      </w:r>
    </w:p>
    <w:p w14:paraId="68F645F4" w14:textId="59A1F592" w:rsidR="00C46DCF" w:rsidRPr="008C2A42" w:rsidRDefault="00205D1B" w:rsidP="0026772A">
      <w:pPr>
        <w:pStyle w:val="Akapitzlist"/>
        <w:numPr>
          <w:ilvl w:val="0"/>
          <w:numId w:val="6"/>
        </w:numPr>
        <w:spacing w:after="0" w:line="360" w:lineRule="auto"/>
        <w:jc w:val="both"/>
        <w:rPr>
          <w:rFonts w:asciiTheme="minorHAnsi" w:hAnsiTheme="minorHAnsi"/>
        </w:rPr>
      </w:pPr>
      <w:r>
        <w:rPr>
          <w:rFonts w:asciiTheme="minorHAnsi" w:hAnsiTheme="minorHAnsi"/>
        </w:rPr>
        <w:t>K</w:t>
      </w:r>
      <w:r w:rsidR="00C46DCF" w:rsidRPr="008C2A42">
        <w:rPr>
          <w:rFonts w:asciiTheme="minorHAnsi" w:hAnsiTheme="minorHAnsi"/>
        </w:rPr>
        <w:t xml:space="preserve">onsument powinien otrzymać merytoryczną odpowiedź na zapytanie </w:t>
      </w:r>
      <w:r w:rsidR="00C46DCF" w:rsidRPr="00205D1B">
        <w:rPr>
          <w:rFonts w:asciiTheme="minorHAnsi" w:hAnsiTheme="minorHAnsi"/>
        </w:rPr>
        <w:t xml:space="preserve">w ciągu 5 dni roboczych, </w:t>
      </w:r>
      <w:r w:rsidR="00B814EC" w:rsidRPr="00205D1B">
        <w:rPr>
          <w:rFonts w:asciiTheme="minorHAnsi" w:hAnsiTheme="minorHAnsi"/>
        </w:rPr>
        <w:br/>
      </w:r>
      <w:r w:rsidR="00C46DCF" w:rsidRPr="00205D1B">
        <w:rPr>
          <w:rFonts w:asciiTheme="minorHAnsi" w:hAnsiTheme="minorHAnsi"/>
        </w:rPr>
        <w:t>a w sprawach wymagających uzyskania dodatkowych informacji lub dokumentacji od konsumenta termin odpowiedzi może ulec wydłużeniu do 10 dni roboczych.</w:t>
      </w:r>
      <w:r w:rsidR="00C46DCF" w:rsidRPr="008C2A42">
        <w:rPr>
          <w:rFonts w:asciiTheme="minorHAnsi" w:hAnsiTheme="minorHAnsi"/>
        </w:rPr>
        <w:t xml:space="preserve"> </w:t>
      </w:r>
      <w:r>
        <w:rPr>
          <w:rFonts w:asciiTheme="minorHAnsi" w:hAnsiTheme="minorHAnsi"/>
        </w:rPr>
        <w:br/>
      </w:r>
      <w:r w:rsidR="00C46DCF" w:rsidRPr="008C2A42">
        <w:rPr>
          <w:rFonts w:asciiTheme="minorHAnsi" w:hAnsiTheme="minorHAnsi"/>
        </w:rPr>
        <w:t xml:space="preserve">Przed uzyskaniem odpowiedzi merytorycznej konsument powinien otrzymać automatyczną informację potwierdzającą wpłynięcie jego zapytania do </w:t>
      </w:r>
      <w:r w:rsidR="00B814EC">
        <w:rPr>
          <w:rFonts w:asciiTheme="minorHAnsi" w:hAnsiTheme="minorHAnsi"/>
        </w:rPr>
        <w:t>Konsumenckiego C</w:t>
      </w:r>
      <w:r w:rsidR="00C46DCF" w:rsidRPr="008C2A42">
        <w:rPr>
          <w:rFonts w:asciiTheme="minorHAnsi" w:hAnsiTheme="minorHAnsi"/>
        </w:rPr>
        <w:t xml:space="preserve">entrum </w:t>
      </w:r>
      <w:r w:rsidR="00B814EC">
        <w:rPr>
          <w:rFonts w:asciiTheme="minorHAnsi" w:hAnsiTheme="minorHAnsi"/>
        </w:rPr>
        <w:t>E</w:t>
      </w:r>
      <w:r w:rsidR="00C46DCF" w:rsidRPr="008C2A42">
        <w:rPr>
          <w:rFonts w:asciiTheme="minorHAnsi" w:hAnsiTheme="minorHAnsi"/>
        </w:rPr>
        <w:t>-porad, przy czym musi ona zawierać również szczegóły dotyczące terminu otrzymania odpowiedzi</w:t>
      </w:r>
      <w:r w:rsidR="00891417">
        <w:rPr>
          <w:rFonts w:asciiTheme="minorHAnsi" w:hAnsiTheme="minorHAnsi"/>
        </w:rPr>
        <w:t xml:space="preserve"> oraz informację dotyczącą przetwarzania danych osobowych</w:t>
      </w:r>
      <w:r w:rsidR="00C46DCF" w:rsidRPr="008C2A42">
        <w:rPr>
          <w:rFonts w:asciiTheme="minorHAnsi" w:hAnsiTheme="minorHAnsi"/>
        </w:rPr>
        <w:t>.</w:t>
      </w:r>
    </w:p>
    <w:p w14:paraId="4AE69508" w14:textId="2FE64346" w:rsidR="00C46DCF" w:rsidRPr="005D2F62" w:rsidRDefault="00205D1B" w:rsidP="0026772A">
      <w:pPr>
        <w:numPr>
          <w:ilvl w:val="0"/>
          <w:numId w:val="6"/>
        </w:numPr>
        <w:spacing w:after="0" w:line="360" w:lineRule="auto"/>
        <w:jc w:val="both"/>
        <w:rPr>
          <w:rFonts w:asciiTheme="minorHAnsi" w:hAnsiTheme="minorHAnsi"/>
          <w:sz w:val="22"/>
          <w:szCs w:val="22"/>
        </w:rPr>
      </w:pPr>
      <w:r>
        <w:rPr>
          <w:rFonts w:asciiTheme="minorHAnsi" w:hAnsiTheme="minorHAnsi"/>
          <w:sz w:val="22"/>
          <w:szCs w:val="22"/>
        </w:rPr>
        <w:t>T</w:t>
      </w:r>
      <w:r w:rsidR="00C46DCF" w:rsidRPr="005D2F62">
        <w:rPr>
          <w:rFonts w:asciiTheme="minorHAnsi" w:hAnsiTheme="minorHAnsi"/>
          <w:sz w:val="22"/>
          <w:szCs w:val="22"/>
        </w:rPr>
        <w:t>reść automatycznej informacji dla konsumentów podlegać bę</w:t>
      </w:r>
      <w:r>
        <w:rPr>
          <w:rFonts w:asciiTheme="minorHAnsi" w:hAnsiTheme="minorHAnsi"/>
          <w:sz w:val="22"/>
          <w:szCs w:val="22"/>
        </w:rPr>
        <w:t>dzie zatwierdzeniu przez UOKiK.</w:t>
      </w:r>
    </w:p>
    <w:p w14:paraId="39855C2A" w14:textId="7D925A5B" w:rsidR="00C46DCF" w:rsidRDefault="00205D1B" w:rsidP="0026772A">
      <w:pPr>
        <w:numPr>
          <w:ilvl w:val="0"/>
          <w:numId w:val="6"/>
        </w:numPr>
        <w:spacing w:after="0" w:line="360" w:lineRule="auto"/>
        <w:jc w:val="both"/>
        <w:rPr>
          <w:rFonts w:asciiTheme="minorHAnsi" w:hAnsiTheme="minorHAnsi"/>
          <w:sz w:val="22"/>
          <w:szCs w:val="22"/>
        </w:rPr>
      </w:pPr>
      <w:r>
        <w:rPr>
          <w:rFonts w:asciiTheme="minorHAnsi" w:hAnsiTheme="minorHAnsi"/>
          <w:sz w:val="22"/>
          <w:szCs w:val="22"/>
        </w:rPr>
        <w:t>P</w:t>
      </w:r>
      <w:r w:rsidR="00C46DCF" w:rsidRPr="005D2F62">
        <w:rPr>
          <w:rFonts w:asciiTheme="minorHAnsi" w:hAnsiTheme="minorHAnsi"/>
          <w:sz w:val="22"/>
          <w:szCs w:val="22"/>
        </w:rPr>
        <w:t>orada konsumencka powinna zawierać informację na temat możliwości rozwiązania problemu, wraz z podaniem podstawy prawnej.</w:t>
      </w:r>
    </w:p>
    <w:p w14:paraId="21598C51" w14:textId="59277E3B" w:rsidR="00B5489A" w:rsidRDefault="00340F9B" w:rsidP="00391DB5">
      <w:pPr>
        <w:pStyle w:val="Akapitzlist"/>
        <w:numPr>
          <w:ilvl w:val="0"/>
          <w:numId w:val="6"/>
        </w:numPr>
        <w:spacing w:after="0" w:line="360" w:lineRule="auto"/>
        <w:jc w:val="both"/>
        <w:rPr>
          <w:rFonts w:asciiTheme="minorHAnsi" w:hAnsiTheme="minorHAnsi"/>
        </w:rPr>
      </w:pPr>
      <w:r w:rsidRPr="00340F9B">
        <w:rPr>
          <w:rFonts w:asciiTheme="minorHAnsi" w:hAnsiTheme="minorHAnsi"/>
        </w:rPr>
        <w:t xml:space="preserve">Niedopuszczalne </w:t>
      </w:r>
      <w:r>
        <w:rPr>
          <w:rFonts w:asciiTheme="minorHAnsi" w:hAnsiTheme="minorHAnsi"/>
        </w:rPr>
        <w:t>jest</w:t>
      </w:r>
      <w:r w:rsidRPr="00340F9B">
        <w:t xml:space="preserve"> </w:t>
      </w:r>
      <w:r w:rsidRPr="00340F9B">
        <w:rPr>
          <w:rFonts w:asciiTheme="minorHAnsi" w:hAnsiTheme="minorHAnsi"/>
        </w:rPr>
        <w:t>odsyłanie konsumentów w sprawach indywidualnych do Urzędu Ochrony Konkurencji i Konsumentów</w:t>
      </w:r>
      <w:r w:rsidR="00391DB5">
        <w:rPr>
          <w:rFonts w:asciiTheme="minorHAnsi" w:hAnsiTheme="minorHAnsi"/>
        </w:rPr>
        <w:t>.</w:t>
      </w:r>
    </w:p>
    <w:p w14:paraId="5DE5EFA5" w14:textId="77777777" w:rsidR="00391DB5" w:rsidRPr="00391DB5" w:rsidRDefault="00391DB5" w:rsidP="00391DB5">
      <w:pPr>
        <w:pStyle w:val="Akapitzlist"/>
        <w:spacing w:after="0" w:line="360" w:lineRule="auto"/>
        <w:ind w:left="360"/>
        <w:jc w:val="both"/>
        <w:rPr>
          <w:rFonts w:asciiTheme="minorHAnsi" w:hAnsiTheme="minorHAnsi"/>
        </w:rPr>
      </w:pPr>
    </w:p>
    <w:p w14:paraId="0368BE25" w14:textId="57F55FAE" w:rsidR="00B5489A" w:rsidRPr="00702590" w:rsidRDefault="00B5489A" w:rsidP="00B5489A">
      <w:pPr>
        <w:spacing w:after="0" w:line="360" w:lineRule="auto"/>
        <w:jc w:val="both"/>
        <w:rPr>
          <w:rFonts w:asciiTheme="minorHAnsi" w:hAnsiTheme="minorHAnsi"/>
          <w:sz w:val="22"/>
          <w:szCs w:val="22"/>
        </w:rPr>
      </w:pPr>
      <w:r w:rsidRPr="00391DB5">
        <w:rPr>
          <w:rFonts w:asciiTheme="minorHAnsi" w:hAnsiTheme="minorHAnsi"/>
          <w:b/>
          <w:sz w:val="22"/>
          <w:szCs w:val="22"/>
        </w:rPr>
        <w:t>Urząd zastrzeże sobie w umowie prawo nałożenia na Organizację kary umownej w kwocie 100 zł (słownie: sto złotych) za każdy przypadek stwierdzonej nieprawidłowości przy wykonywaniu powierzonego zadania publicznego w zakresie obsługi konsumentów w ramach prowadzonego Centrum e-Porad.</w:t>
      </w:r>
    </w:p>
    <w:p w14:paraId="4C2D9225" w14:textId="07C7EF12" w:rsidR="00C46DCF" w:rsidRPr="00702590" w:rsidRDefault="00205D1B" w:rsidP="0026772A">
      <w:pPr>
        <w:pStyle w:val="Nagwek2"/>
        <w:numPr>
          <w:ilvl w:val="0"/>
          <w:numId w:val="14"/>
        </w:numPr>
        <w:ind w:left="284" w:hanging="284"/>
        <w:rPr>
          <w:rFonts w:asciiTheme="minorHAnsi" w:hAnsiTheme="minorHAnsi"/>
        </w:rPr>
      </w:pPr>
      <w:bookmarkStart w:id="11" w:name="_Toc497472062"/>
      <w:r w:rsidRPr="00702590">
        <w:rPr>
          <w:rFonts w:asciiTheme="minorHAnsi" w:hAnsiTheme="minorHAnsi"/>
        </w:rPr>
        <w:t>Ocena realizacji zadania</w:t>
      </w:r>
      <w:bookmarkEnd w:id="11"/>
    </w:p>
    <w:p w14:paraId="0B4C7BF2" w14:textId="77777777" w:rsidR="00C46DCF" w:rsidRPr="005D2F62" w:rsidRDefault="00C46DCF" w:rsidP="00C46DCF">
      <w:pPr>
        <w:spacing w:after="0" w:line="360" w:lineRule="auto"/>
        <w:jc w:val="both"/>
        <w:rPr>
          <w:rFonts w:asciiTheme="minorHAnsi" w:eastAsia="Times New Roman" w:hAnsiTheme="minorHAnsi"/>
          <w:bCs/>
          <w:color w:val="000000"/>
          <w:sz w:val="22"/>
          <w:szCs w:val="22"/>
          <w:lang w:eastAsia="pl-PL"/>
        </w:rPr>
      </w:pPr>
      <w:r w:rsidRPr="005D2F62">
        <w:rPr>
          <w:rFonts w:asciiTheme="minorHAnsi" w:eastAsia="Times New Roman" w:hAnsiTheme="minorHAnsi"/>
          <w:bCs/>
          <w:color w:val="000000"/>
          <w:sz w:val="22"/>
          <w:szCs w:val="22"/>
          <w:lang w:eastAsia="pl-PL"/>
        </w:rPr>
        <w:t>W ramach oceny realizacji zadania podjęte zostaną następujące czynności:</w:t>
      </w:r>
    </w:p>
    <w:p w14:paraId="103BB8FA" w14:textId="77777777" w:rsidR="00C46DCF" w:rsidRPr="005D2F62" w:rsidRDefault="00C46DCF" w:rsidP="00C46DCF">
      <w:pPr>
        <w:spacing w:after="0" w:line="360" w:lineRule="auto"/>
        <w:jc w:val="both"/>
        <w:rPr>
          <w:rFonts w:asciiTheme="minorHAnsi" w:eastAsia="Times New Roman" w:hAnsiTheme="minorHAnsi"/>
          <w:bCs/>
          <w:color w:val="000000"/>
          <w:sz w:val="22"/>
          <w:szCs w:val="22"/>
          <w:lang w:eastAsia="pl-PL"/>
        </w:rPr>
      </w:pPr>
    </w:p>
    <w:p w14:paraId="5E33FBED" w14:textId="198EF0CE" w:rsidR="00C46DCF" w:rsidRPr="005D2F62" w:rsidRDefault="00C46DCF" w:rsidP="0026772A">
      <w:pPr>
        <w:pStyle w:val="Akapitzlist"/>
        <w:numPr>
          <w:ilvl w:val="0"/>
          <w:numId w:val="5"/>
        </w:numPr>
        <w:spacing w:after="0" w:line="360" w:lineRule="auto"/>
        <w:jc w:val="both"/>
        <w:rPr>
          <w:rFonts w:asciiTheme="minorHAnsi" w:eastAsia="Times New Roman" w:hAnsiTheme="minorHAnsi"/>
          <w:bCs/>
          <w:color w:val="000000"/>
          <w:lang w:eastAsia="pl-PL"/>
        </w:rPr>
      </w:pPr>
      <w:r w:rsidRPr="005D2F62">
        <w:rPr>
          <w:rFonts w:asciiTheme="minorHAnsi" w:eastAsia="Times New Roman" w:hAnsiTheme="minorHAnsi"/>
          <w:b/>
          <w:bCs/>
          <w:color w:val="000000"/>
          <w:lang w:eastAsia="pl-PL"/>
        </w:rPr>
        <w:t>Ocena jakości zadania przez UOKiK</w:t>
      </w:r>
      <w:r w:rsidRPr="005D2F62">
        <w:rPr>
          <w:rFonts w:asciiTheme="minorHAnsi" w:eastAsia="Times New Roman" w:hAnsiTheme="minorHAnsi"/>
          <w:bCs/>
          <w:color w:val="000000"/>
          <w:lang w:eastAsia="pl-PL"/>
        </w:rPr>
        <w:t xml:space="preserve"> – </w:t>
      </w:r>
      <w:r w:rsidR="00BA4BD9">
        <w:rPr>
          <w:rFonts w:asciiTheme="minorHAnsi" w:eastAsia="Times New Roman" w:hAnsiTheme="minorHAnsi"/>
          <w:bCs/>
          <w:color w:val="000000"/>
          <w:lang w:eastAsia="pl-PL"/>
        </w:rPr>
        <w:t>UOKiK</w:t>
      </w:r>
      <w:r w:rsidR="00BA4BD9" w:rsidRPr="005D2F62">
        <w:rPr>
          <w:rFonts w:asciiTheme="minorHAnsi" w:eastAsia="Times New Roman" w:hAnsiTheme="minorHAnsi"/>
          <w:bCs/>
          <w:color w:val="000000"/>
          <w:lang w:eastAsia="pl-PL"/>
        </w:rPr>
        <w:t xml:space="preserve"> </w:t>
      </w:r>
      <w:r w:rsidRPr="005D2F62">
        <w:rPr>
          <w:rFonts w:asciiTheme="minorHAnsi" w:eastAsia="Times New Roman" w:hAnsiTheme="minorHAnsi"/>
          <w:bCs/>
          <w:color w:val="000000"/>
          <w:lang w:eastAsia="pl-PL"/>
        </w:rPr>
        <w:t xml:space="preserve">ma prawo do weryfikacji poziomu merytorycznego udzielanych porad. W tym celu przedstawiciele </w:t>
      </w:r>
      <w:r w:rsidR="00BA4BD9">
        <w:rPr>
          <w:rFonts w:asciiTheme="minorHAnsi" w:eastAsia="Times New Roman" w:hAnsiTheme="minorHAnsi"/>
          <w:bCs/>
          <w:color w:val="000000"/>
          <w:lang w:eastAsia="pl-PL"/>
        </w:rPr>
        <w:t>UOKiK</w:t>
      </w:r>
      <w:r w:rsidR="00BA4BD9" w:rsidRPr="005D2F62">
        <w:rPr>
          <w:rFonts w:asciiTheme="minorHAnsi" w:eastAsia="Times New Roman" w:hAnsiTheme="minorHAnsi"/>
          <w:bCs/>
          <w:color w:val="000000"/>
          <w:lang w:eastAsia="pl-PL"/>
        </w:rPr>
        <w:t xml:space="preserve"> </w:t>
      </w:r>
      <w:r w:rsidR="00891417">
        <w:rPr>
          <w:rFonts w:asciiTheme="minorHAnsi" w:eastAsia="Times New Roman" w:hAnsiTheme="minorHAnsi"/>
          <w:bCs/>
          <w:color w:val="000000"/>
          <w:lang w:eastAsia="pl-PL"/>
        </w:rPr>
        <w:t>mogą</w:t>
      </w:r>
      <w:r w:rsidR="00891417" w:rsidRPr="005D2F62">
        <w:rPr>
          <w:rFonts w:asciiTheme="minorHAnsi" w:eastAsia="Times New Roman" w:hAnsiTheme="minorHAnsi"/>
          <w:bCs/>
          <w:color w:val="000000"/>
          <w:lang w:eastAsia="pl-PL"/>
        </w:rPr>
        <w:t xml:space="preserve"> </w:t>
      </w:r>
      <w:r w:rsidRPr="005D2F62">
        <w:rPr>
          <w:rFonts w:asciiTheme="minorHAnsi" w:eastAsia="Times New Roman" w:hAnsiTheme="minorHAnsi"/>
          <w:bCs/>
          <w:color w:val="000000"/>
          <w:lang w:eastAsia="pl-PL"/>
        </w:rPr>
        <w:t xml:space="preserve">badać dokumenty i inne nośniki informacji </w:t>
      </w:r>
      <w:r w:rsidRPr="005D2F62">
        <w:rPr>
          <w:rFonts w:asciiTheme="minorHAnsi" w:eastAsia="Times New Roman" w:hAnsiTheme="minorHAnsi"/>
          <w:b/>
          <w:bCs/>
          <w:color w:val="000000"/>
          <w:lang w:eastAsia="pl-PL"/>
        </w:rPr>
        <w:t>co 2 miesiące</w:t>
      </w:r>
      <w:r w:rsidRPr="005D2F62">
        <w:rPr>
          <w:rFonts w:asciiTheme="minorHAnsi" w:eastAsia="Times New Roman" w:hAnsiTheme="minorHAnsi"/>
          <w:bCs/>
          <w:color w:val="000000"/>
          <w:lang w:eastAsia="pl-PL"/>
        </w:rPr>
        <w:t>, a Organizacja ma obowiązek je udostępnić i udzielić odpowiedzi na wnioski kontroli UOKiK w terminie 14 dni.</w:t>
      </w:r>
      <w:r w:rsidR="00CB5FE9">
        <w:rPr>
          <w:rFonts w:asciiTheme="minorHAnsi" w:eastAsia="Times New Roman" w:hAnsiTheme="minorHAnsi"/>
          <w:bCs/>
          <w:color w:val="000000"/>
          <w:lang w:eastAsia="pl-PL"/>
        </w:rPr>
        <w:t xml:space="preserve"> Ponadto, Urząd zastrzega sobie prawo do kontroli jakości zadania po</w:t>
      </w:r>
      <w:r w:rsidR="00340F9B">
        <w:rPr>
          <w:rFonts w:asciiTheme="minorHAnsi" w:eastAsia="Times New Roman" w:hAnsiTheme="minorHAnsi"/>
          <w:bCs/>
          <w:color w:val="000000"/>
          <w:lang w:eastAsia="pl-PL"/>
        </w:rPr>
        <w:t>p</w:t>
      </w:r>
      <w:r w:rsidR="00CB5FE9">
        <w:rPr>
          <w:rFonts w:asciiTheme="minorHAnsi" w:eastAsia="Times New Roman" w:hAnsiTheme="minorHAnsi"/>
          <w:bCs/>
          <w:color w:val="000000"/>
          <w:lang w:eastAsia="pl-PL"/>
        </w:rPr>
        <w:t xml:space="preserve">rzez </w:t>
      </w:r>
      <w:r w:rsidR="001A6C4F">
        <w:rPr>
          <w:rFonts w:asciiTheme="minorHAnsi" w:eastAsia="Times New Roman" w:hAnsiTheme="minorHAnsi"/>
          <w:bCs/>
          <w:color w:val="000000"/>
          <w:lang w:eastAsia="pl-PL"/>
        </w:rPr>
        <w:t>wysyłanie</w:t>
      </w:r>
      <w:r w:rsidR="00CB5FE9">
        <w:rPr>
          <w:rFonts w:asciiTheme="minorHAnsi" w:eastAsia="Times New Roman" w:hAnsiTheme="minorHAnsi"/>
          <w:bCs/>
          <w:color w:val="000000"/>
          <w:lang w:eastAsia="pl-PL"/>
        </w:rPr>
        <w:t xml:space="preserve"> maili przez pracowników Urzędu podających się za konsumentów.</w:t>
      </w:r>
    </w:p>
    <w:p w14:paraId="0B549A47" w14:textId="1C3DD059" w:rsidR="00C46DCF" w:rsidRPr="005D2F62" w:rsidRDefault="00C46DCF" w:rsidP="0026772A">
      <w:pPr>
        <w:pStyle w:val="Akapitzlist"/>
        <w:numPr>
          <w:ilvl w:val="0"/>
          <w:numId w:val="5"/>
        </w:numPr>
        <w:spacing w:after="0" w:line="360" w:lineRule="auto"/>
        <w:jc w:val="both"/>
        <w:rPr>
          <w:rFonts w:asciiTheme="minorHAnsi" w:eastAsia="Times New Roman" w:hAnsiTheme="minorHAnsi"/>
          <w:bCs/>
          <w:color w:val="000000"/>
          <w:lang w:eastAsia="pl-PL"/>
        </w:rPr>
      </w:pPr>
      <w:r w:rsidRPr="005D2F62">
        <w:rPr>
          <w:rFonts w:asciiTheme="minorHAnsi" w:eastAsia="Times New Roman" w:hAnsiTheme="minorHAnsi"/>
          <w:b/>
          <w:bCs/>
          <w:color w:val="000000"/>
          <w:lang w:eastAsia="pl-PL"/>
        </w:rPr>
        <w:t>Ocena poziomu satysfakcji konsumenta z uzyskanej porady</w:t>
      </w:r>
      <w:r w:rsidRPr="005D2F62">
        <w:rPr>
          <w:rFonts w:asciiTheme="minorHAnsi" w:eastAsia="Times New Roman" w:hAnsiTheme="minorHAnsi"/>
          <w:bCs/>
          <w:color w:val="000000"/>
          <w:lang w:eastAsia="pl-PL"/>
        </w:rPr>
        <w:t xml:space="preserve"> – </w:t>
      </w:r>
      <w:r w:rsidRPr="00205D1B">
        <w:rPr>
          <w:rFonts w:asciiTheme="minorHAnsi" w:eastAsia="Times New Roman" w:hAnsiTheme="minorHAnsi"/>
          <w:bCs/>
          <w:color w:val="000000"/>
          <w:lang w:eastAsia="pl-PL"/>
        </w:rPr>
        <w:t xml:space="preserve">w ramach zadania Organizacja będzie miała za zadanie zlecenie zewnętrznej firmie </w:t>
      </w:r>
      <w:r w:rsidR="00B814EC" w:rsidRPr="00205D1B">
        <w:rPr>
          <w:rFonts w:asciiTheme="minorHAnsi" w:eastAsia="Times New Roman" w:hAnsiTheme="minorHAnsi"/>
          <w:bCs/>
          <w:color w:val="000000"/>
          <w:lang w:eastAsia="pl-PL"/>
        </w:rPr>
        <w:t xml:space="preserve">przeprowadzenia </w:t>
      </w:r>
      <w:r w:rsidRPr="00205D1B">
        <w:rPr>
          <w:rFonts w:asciiTheme="minorHAnsi" w:eastAsia="Times New Roman" w:hAnsiTheme="minorHAnsi"/>
          <w:bCs/>
          <w:color w:val="000000"/>
          <w:lang w:eastAsia="pl-PL"/>
        </w:rPr>
        <w:t>badania satysfakcji konsumentów, którzy uzyskali e-poradę. Firma zewnętrzna będzie odpowiedzialna za przygotowanie metodologii badania.</w:t>
      </w:r>
    </w:p>
    <w:p w14:paraId="47AF4DD7" w14:textId="195663C7" w:rsidR="00C46DCF" w:rsidRPr="00205D1B" w:rsidRDefault="00C46DCF" w:rsidP="0026772A">
      <w:pPr>
        <w:pStyle w:val="Akapitzlist"/>
        <w:numPr>
          <w:ilvl w:val="0"/>
          <w:numId w:val="5"/>
        </w:numPr>
        <w:spacing w:after="0" w:line="360" w:lineRule="auto"/>
        <w:jc w:val="both"/>
        <w:rPr>
          <w:rFonts w:asciiTheme="minorHAnsi" w:eastAsia="Times New Roman" w:hAnsiTheme="minorHAnsi"/>
          <w:b/>
          <w:bCs/>
          <w:color w:val="000000"/>
          <w:lang w:eastAsia="pl-PL"/>
        </w:rPr>
      </w:pPr>
      <w:r w:rsidRPr="005D2F62">
        <w:rPr>
          <w:rFonts w:asciiTheme="minorHAnsi" w:eastAsia="Times New Roman" w:hAnsiTheme="minorHAnsi"/>
          <w:b/>
          <w:bCs/>
          <w:color w:val="000000"/>
          <w:lang w:eastAsia="pl-PL"/>
        </w:rPr>
        <w:t xml:space="preserve">Organizacja przedstawi UOKiK </w:t>
      </w:r>
      <w:r w:rsidRPr="00205D1B">
        <w:rPr>
          <w:rFonts w:asciiTheme="minorHAnsi" w:eastAsia="Times New Roman" w:hAnsiTheme="minorHAnsi"/>
          <w:b/>
          <w:bCs/>
          <w:color w:val="000000"/>
          <w:lang w:eastAsia="pl-PL"/>
        </w:rPr>
        <w:t>metodologię oraz kosztorys przeprowadzenia badania przez zewnętrzn</w:t>
      </w:r>
      <w:r w:rsidR="00891417">
        <w:rPr>
          <w:rFonts w:asciiTheme="minorHAnsi" w:eastAsia="Times New Roman" w:hAnsiTheme="minorHAnsi"/>
          <w:b/>
          <w:bCs/>
          <w:color w:val="000000"/>
          <w:lang w:eastAsia="pl-PL"/>
        </w:rPr>
        <w:t>ą</w:t>
      </w:r>
      <w:r w:rsidRPr="00205D1B">
        <w:rPr>
          <w:rFonts w:asciiTheme="minorHAnsi" w:eastAsia="Times New Roman" w:hAnsiTheme="minorHAnsi"/>
          <w:b/>
          <w:bCs/>
          <w:color w:val="000000"/>
          <w:lang w:eastAsia="pl-PL"/>
        </w:rPr>
        <w:t xml:space="preserve"> firmę.</w:t>
      </w:r>
    </w:p>
    <w:p w14:paraId="2B4A05DA" w14:textId="223E94D3" w:rsidR="00C46DCF" w:rsidRDefault="00C46DCF" w:rsidP="0026772A">
      <w:pPr>
        <w:pStyle w:val="Akapitzlist"/>
        <w:numPr>
          <w:ilvl w:val="0"/>
          <w:numId w:val="5"/>
        </w:numPr>
        <w:spacing w:after="0" w:line="360" w:lineRule="auto"/>
        <w:jc w:val="both"/>
        <w:rPr>
          <w:rFonts w:asciiTheme="minorHAnsi" w:eastAsia="Times New Roman" w:hAnsiTheme="minorHAnsi"/>
          <w:bCs/>
          <w:color w:val="000000"/>
          <w:lang w:eastAsia="pl-PL"/>
        </w:rPr>
      </w:pPr>
      <w:r w:rsidRPr="005D2F62">
        <w:rPr>
          <w:rFonts w:asciiTheme="minorHAnsi" w:eastAsia="Times New Roman" w:hAnsiTheme="minorHAnsi"/>
          <w:bCs/>
          <w:color w:val="000000"/>
          <w:lang w:eastAsia="pl-PL"/>
        </w:rPr>
        <w:t xml:space="preserve">Badanie będzie realizowane na bieżąco przez cały czas trwania zadania, przy czym wyniki ankiety </w:t>
      </w:r>
      <w:r w:rsidRPr="005D2F62">
        <w:rPr>
          <w:rFonts w:asciiTheme="minorHAnsi" w:eastAsia="Times New Roman" w:hAnsiTheme="minorHAnsi"/>
          <w:bCs/>
          <w:i/>
          <w:color w:val="000000"/>
          <w:lang w:eastAsia="pl-PL"/>
        </w:rPr>
        <w:t>(raport + raport graficzny)</w:t>
      </w:r>
      <w:r w:rsidRPr="005D2F62">
        <w:rPr>
          <w:rFonts w:asciiTheme="minorHAnsi" w:eastAsia="Times New Roman" w:hAnsiTheme="minorHAnsi"/>
          <w:bCs/>
          <w:color w:val="000000"/>
          <w:lang w:eastAsia="pl-PL"/>
        </w:rPr>
        <w:t xml:space="preserve"> Organizacja przekaże </w:t>
      </w:r>
      <w:r w:rsidR="00BA4BD9">
        <w:rPr>
          <w:rFonts w:asciiTheme="minorHAnsi" w:eastAsia="Times New Roman" w:hAnsiTheme="minorHAnsi"/>
          <w:bCs/>
          <w:color w:val="000000"/>
          <w:lang w:eastAsia="pl-PL"/>
        </w:rPr>
        <w:t>UOKiK</w:t>
      </w:r>
      <w:r w:rsidR="00BA4BD9" w:rsidRPr="005D2F62">
        <w:rPr>
          <w:rFonts w:asciiTheme="minorHAnsi" w:eastAsia="Times New Roman" w:hAnsiTheme="minorHAnsi"/>
          <w:bCs/>
          <w:color w:val="000000"/>
          <w:lang w:eastAsia="pl-PL"/>
        </w:rPr>
        <w:t xml:space="preserve"> </w:t>
      </w:r>
      <w:r w:rsidRPr="005D2F62">
        <w:rPr>
          <w:rFonts w:asciiTheme="minorHAnsi" w:eastAsia="Times New Roman" w:hAnsiTheme="minorHAnsi"/>
          <w:b/>
          <w:bCs/>
          <w:color w:val="000000"/>
          <w:lang w:eastAsia="pl-PL"/>
        </w:rPr>
        <w:t>czterokrotnie</w:t>
      </w:r>
      <w:r w:rsidRPr="005D2F62">
        <w:rPr>
          <w:rFonts w:asciiTheme="minorHAnsi" w:eastAsia="Times New Roman" w:hAnsiTheme="minorHAnsi"/>
          <w:bCs/>
          <w:color w:val="000000"/>
          <w:lang w:eastAsia="pl-PL"/>
        </w:rPr>
        <w:t xml:space="preserve"> </w:t>
      </w:r>
      <w:r w:rsidR="008C2A42">
        <w:rPr>
          <w:rFonts w:asciiTheme="minorHAnsi" w:eastAsia="Times New Roman" w:hAnsiTheme="minorHAnsi"/>
          <w:bCs/>
          <w:color w:val="000000"/>
          <w:lang w:eastAsia="pl-PL"/>
        </w:rPr>
        <w:t>w czasie trwania zadania</w:t>
      </w:r>
      <w:r w:rsidR="003C3D88">
        <w:rPr>
          <w:rFonts w:asciiTheme="minorHAnsi" w:eastAsia="Times New Roman" w:hAnsiTheme="minorHAnsi"/>
          <w:bCs/>
          <w:color w:val="000000"/>
          <w:lang w:eastAsia="pl-PL"/>
        </w:rPr>
        <w:t>,</w:t>
      </w:r>
      <w:r w:rsidR="00205D1B">
        <w:rPr>
          <w:rFonts w:asciiTheme="minorHAnsi" w:eastAsia="Times New Roman" w:hAnsiTheme="minorHAnsi"/>
          <w:bCs/>
          <w:color w:val="000000"/>
          <w:lang w:eastAsia="pl-PL"/>
        </w:rPr>
        <w:t xml:space="preserve"> tj. 2 razy w 2018</w:t>
      </w:r>
      <w:r w:rsidR="008C2A42">
        <w:rPr>
          <w:rFonts w:asciiTheme="minorHAnsi" w:eastAsia="Times New Roman" w:hAnsiTheme="minorHAnsi"/>
          <w:bCs/>
          <w:color w:val="000000"/>
          <w:lang w:eastAsia="pl-PL"/>
        </w:rPr>
        <w:t xml:space="preserve"> r</w:t>
      </w:r>
      <w:r w:rsidR="00BA4BD9">
        <w:rPr>
          <w:rFonts w:asciiTheme="minorHAnsi" w:eastAsia="Times New Roman" w:hAnsiTheme="minorHAnsi"/>
          <w:bCs/>
          <w:color w:val="000000"/>
          <w:lang w:eastAsia="pl-PL"/>
        </w:rPr>
        <w:t>.</w:t>
      </w:r>
      <w:r w:rsidRPr="005D2F62">
        <w:rPr>
          <w:rFonts w:asciiTheme="minorHAnsi" w:eastAsia="Times New Roman" w:hAnsiTheme="minorHAnsi"/>
          <w:bCs/>
          <w:color w:val="000000"/>
          <w:lang w:eastAsia="pl-PL"/>
        </w:rPr>
        <w:t xml:space="preserve"> </w:t>
      </w:r>
      <w:r w:rsidR="008C2A42">
        <w:rPr>
          <w:rFonts w:asciiTheme="minorHAnsi" w:eastAsia="Times New Roman" w:hAnsiTheme="minorHAnsi"/>
          <w:bCs/>
          <w:color w:val="000000"/>
          <w:lang w:eastAsia="pl-PL"/>
        </w:rPr>
        <w:t xml:space="preserve">- </w:t>
      </w:r>
      <w:r w:rsidRPr="005D2F62">
        <w:rPr>
          <w:rFonts w:asciiTheme="minorHAnsi" w:eastAsia="Times New Roman" w:hAnsiTheme="minorHAnsi"/>
          <w:bCs/>
          <w:color w:val="000000"/>
          <w:lang w:eastAsia="pl-PL"/>
        </w:rPr>
        <w:t xml:space="preserve">w maju oraz w październiku </w:t>
      </w:r>
      <w:r w:rsidR="008C2A42">
        <w:rPr>
          <w:rFonts w:asciiTheme="minorHAnsi" w:eastAsia="Times New Roman" w:hAnsiTheme="minorHAnsi"/>
          <w:bCs/>
          <w:color w:val="000000"/>
          <w:lang w:eastAsia="pl-PL"/>
        </w:rPr>
        <w:t>oraz 2 razy w</w:t>
      </w:r>
      <w:r w:rsidR="00205D1B">
        <w:rPr>
          <w:rFonts w:asciiTheme="minorHAnsi" w:eastAsia="Times New Roman" w:hAnsiTheme="minorHAnsi"/>
          <w:bCs/>
          <w:color w:val="000000"/>
          <w:lang w:eastAsia="pl-PL"/>
        </w:rPr>
        <w:t xml:space="preserve"> 2019</w:t>
      </w:r>
      <w:r w:rsidRPr="005D2F62">
        <w:rPr>
          <w:rFonts w:asciiTheme="minorHAnsi" w:eastAsia="Times New Roman" w:hAnsiTheme="minorHAnsi"/>
          <w:bCs/>
          <w:color w:val="000000"/>
          <w:lang w:eastAsia="pl-PL"/>
        </w:rPr>
        <w:t xml:space="preserve"> roku</w:t>
      </w:r>
      <w:r w:rsidR="008C2A42">
        <w:rPr>
          <w:rFonts w:asciiTheme="minorHAnsi" w:eastAsia="Times New Roman" w:hAnsiTheme="minorHAnsi"/>
          <w:bCs/>
          <w:color w:val="000000"/>
          <w:lang w:eastAsia="pl-PL"/>
        </w:rPr>
        <w:t xml:space="preserve"> - </w:t>
      </w:r>
      <w:r w:rsidR="008C2A42" w:rsidRPr="005D2F62">
        <w:rPr>
          <w:rFonts w:asciiTheme="minorHAnsi" w:eastAsia="Times New Roman" w:hAnsiTheme="minorHAnsi"/>
          <w:bCs/>
          <w:color w:val="000000"/>
          <w:lang w:eastAsia="pl-PL"/>
        </w:rPr>
        <w:t xml:space="preserve">w maju oraz w </w:t>
      </w:r>
      <w:r w:rsidR="00205D1B">
        <w:rPr>
          <w:rFonts w:asciiTheme="minorHAnsi" w:eastAsia="Times New Roman" w:hAnsiTheme="minorHAnsi"/>
          <w:bCs/>
          <w:color w:val="000000"/>
          <w:lang w:eastAsia="pl-PL"/>
        </w:rPr>
        <w:t> </w:t>
      </w:r>
      <w:r w:rsidR="008C2A42" w:rsidRPr="005D2F62">
        <w:rPr>
          <w:rFonts w:asciiTheme="minorHAnsi" w:eastAsia="Times New Roman" w:hAnsiTheme="minorHAnsi"/>
          <w:bCs/>
          <w:color w:val="000000"/>
          <w:lang w:eastAsia="pl-PL"/>
        </w:rPr>
        <w:t>październiku</w:t>
      </w:r>
      <w:r w:rsidRPr="005D2F62">
        <w:rPr>
          <w:rFonts w:asciiTheme="minorHAnsi" w:eastAsia="Times New Roman" w:hAnsiTheme="minorHAnsi"/>
          <w:bCs/>
          <w:color w:val="000000"/>
          <w:lang w:eastAsia="pl-PL"/>
        </w:rPr>
        <w:t>.</w:t>
      </w:r>
    </w:p>
    <w:p w14:paraId="1ADA9EC4" w14:textId="5DDEF943" w:rsidR="00340F9B" w:rsidRPr="005D2F62" w:rsidRDefault="00340F9B" w:rsidP="0026772A">
      <w:pPr>
        <w:pStyle w:val="Akapitzlist"/>
        <w:numPr>
          <w:ilvl w:val="0"/>
          <w:numId w:val="5"/>
        </w:numPr>
        <w:spacing w:after="0" w:line="360" w:lineRule="auto"/>
        <w:jc w:val="both"/>
        <w:rPr>
          <w:rFonts w:asciiTheme="minorHAnsi" w:eastAsia="Times New Roman" w:hAnsiTheme="minorHAnsi"/>
          <w:bCs/>
          <w:color w:val="000000"/>
          <w:lang w:eastAsia="pl-PL"/>
        </w:rPr>
      </w:pPr>
      <w:r w:rsidRPr="00340F9B">
        <w:rPr>
          <w:rFonts w:asciiTheme="minorHAnsi" w:eastAsia="Times New Roman" w:hAnsiTheme="minorHAnsi"/>
          <w:bCs/>
          <w:color w:val="000000"/>
          <w:lang w:eastAsia="pl-PL"/>
        </w:rPr>
        <w:lastRenderedPageBreak/>
        <w:t>Urząd uprawniony będzie również do kontroli szkoleń przeprowadzanych przez Organizację kadrom udzielającym porad konsumentom, w szczególności może wizytować szkolenia, żądać przesłania materiałów szkoleniowych oraz sprawozdań ze szkoleń i protokołów ze spotkań</w:t>
      </w:r>
      <w:r>
        <w:rPr>
          <w:rFonts w:asciiTheme="minorHAnsi" w:eastAsia="Times New Roman" w:hAnsiTheme="minorHAnsi"/>
          <w:bCs/>
          <w:color w:val="000000"/>
          <w:lang w:eastAsia="pl-PL"/>
        </w:rPr>
        <w:t>.</w:t>
      </w:r>
    </w:p>
    <w:p w14:paraId="51CF4061" w14:textId="77777777" w:rsidR="00C46DCF" w:rsidRPr="005D2F62" w:rsidRDefault="00C46DCF" w:rsidP="00C46DCF">
      <w:pPr>
        <w:spacing w:after="0" w:line="360" w:lineRule="auto"/>
        <w:jc w:val="both"/>
        <w:rPr>
          <w:rFonts w:asciiTheme="minorHAnsi" w:eastAsia="Times New Roman" w:hAnsiTheme="minorHAnsi"/>
          <w:b/>
          <w:bCs/>
          <w:color w:val="000000"/>
          <w:sz w:val="22"/>
          <w:szCs w:val="22"/>
          <w:lang w:eastAsia="pl-PL"/>
        </w:rPr>
      </w:pPr>
    </w:p>
    <w:p w14:paraId="045D348B" w14:textId="0980EBD4" w:rsidR="00C46DCF" w:rsidRPr="0020579A" w:rsidRDefault="00C46DCF" w:rsidP="00C46DCF">
      <w:pPr>
        <w:spacing w:after="0" w:line="360" w:lineRule="auto"/>
        <w:jc w:val="both"/>
        <w:rPr>
          <w:rFonts w:asciiTheme="minorHAnsi" w:eastAsia="Times New Roman" w:hAnsiTheme="minorHAnsi"/>
          <w:b/>
          <w:bCs/>
          <w:color w:val="000000"/>
          <w:sz w:val="22"/>
          <w:szCs w:val="22"/>
          <w:lang w:eastAsia="pl-PL"/>
        </w:rPr>
      </w:pPr>
      <w:r w:rsidRPr="005D2F62">
        <w:rPr>
          <w:rFonts w:asciiTheme="minorHAnsi" w:eastAsia="Times New Roman" w:hAnsiTheme="minorHAnsi"/>
          <w:b/>
          <w:bCs/>
          <w:color w:val="000000"/>
          <w:sz w:val="22"/>
          <w:szCs w:val="22"/>
          <w:lang w:eastAsia="pl-PL"/>
        </w:rPr>
        <w:t xml:space="preserve">Zakres pytań oraz próba respondentów zostaną ustalone w porozumieniu z </w:t>
      </w:r>
      <w:r w:rsidR="00BA4BD9" w:rsidRPr="005D2F62">
        <w:rPr>
          <w:rFonts w:asciiTheme="minorHAnsi" w:eastAsia="Times New Roman" w:hAnsiTheme="minorHAnsi"/>
          <w:b/>
          <w:bCs/>
          <w:color w:val="000000"/>
          <w:sz w:val="22"/>
          <w:szCs w:val="22"/>
          <w:lang w:eastAsia="pl-PL"/>
        </w:rPr>
        <w:t>U</w:t>
      </w:r>
      <w:r w:rsidR="00BA4BD9">
        <w:rPr>
          <w:rFonts w:asciiTheme="minorHAnsi" w:eastAsia="Times New Roman" w:hAnsiTheme="minorHAnsi"/>
          <w:b/>
          <w:bCs/>
          <w:color w:val="000000"/>
          <w:sz w:val="22"/>
          <w:szCs w:val="22"/>
          <w:lang w:eastAsia="pl-PL"/>
        </w:rPr>
        <w:t>OKiK</w:t>
      </w:r>
      <w:r w:rsidR="0020579A">
        <w:rPr>
          <w:rFonts w:asciiTheme="minorHAnsi" w:eastAsia="Times New Roman" w:hAnsiTheme="minorHAnsi"/>
          <w:b/>
          <w:bCs/>
          <w:color w:val="000000"/>
          <w:sz w:val="22"/>
          <w:szCs w:val="22"/>
          <w:lang w:eastAsia="pl-PL"/>
        </w:rPr>
        <w:t>.</w:t>
      </w:r>
    </w:p>
    <w:p w14:paraId="06B5672E" w14:textId="22B7C2FC" w:rsidR="00C46DCF" w:rsidRPr="005D2F62" w:rsidRDefault="00C46DCF" w:rsidP="00205D1B">
      <w:pPr>
        <w:pStyle w:val="Nagwek1"/>
        <w:rPr>
          <w:rFonts w:eastAsia="Times New Roman"/>
          <w:lang w:eastAsia="pl-PL"/>
        </w:rPr>
      </w:pPr>
      <w:bookmarkStart w:id="12" w:name="_Toc497472063"/>
      <w:r w:rsidRPr="005D2F62">
        <w:rPr>
          <w:rFonts w:eastAsia="Times New Roman"/>
          <w:lang w:eastAsia="pl-PL"/>
        </w:rPr>
        <w:t>II. Z</w:t>
      </w:r>
      <w:r w:rsidR="00205D1B">
        <w:rPr>
          <w:rFonts w:eastAsia="Times New Roman"/>
          <w:lang w:eastAsia="pl-PL"/>
        </w:rPr>
        <w:t>asady przyznawania dotacji</w:t>
      </w:r>
      <w:bookmarkEnd w:id="12"/>
    </w:p>
    <w:p w14:paraId="74B6BD51" w14:textId="4DFC06A2" w:rsidR="00742111" w:rsidRPr="00742111" w:rsidRDefault="00742111" w:rsidP="00742111">
      <w:pPr>
        <w:pStyle w:val="Akapitzlist"/>
        <w:numPr>
          <w:ilvl w:val="0"/>
          <w:numId w:val="3"/>
        </w:numPr>
        <w:spacing w:after="0" w:line="360" w:lineRule="auto"/>
        <w:ind w:left="351" w:hanging="357"/>
        <w:jc w:val="both"/>
        <w:rPr>
          <w:rFonts w:asciiTheme="minorHAnsi" w:eastAsia="Times New Roman" w:hAnsiTheme="minorHAnsi"/>
          <w:bCs/>
          <w:color w:val="000000"/>
          <w:lang w:eastAsia="pl-PL"/>
        </w:rPr>
      </w:pPr>
      <w:r w:rsidRPr="00742111">
        <w:rPr>
          <w:rFonts w:asciiTheme="minorHAnsi" w:eastAsia="Times New Roman" w:hAnsiTheme="minorHAnsi"/>
          <w:bCs/>
          <w:color w:val="000000"/>
          <w:lang w:eastAsia="pl-PL"/>
        </w:rPr>
        <w:t>Postępowanie konkursowe odbywać się będzie zgodnie z zasadami określonymi</w:t>
      </w:r>
      <w:r w:rsidRPr="00742111">
        <w:rPr>
          <w:rFonts w:asciiTheme="minorHAnsi" w:eastAsia="Times New Roman" w:hAnsiTheme="minorHAnsi"/>
          <w:bCs/>
          <w:color w:val="000000"/>
          <w:lang w:eastAsia="pl-PL"/>
        </w:rPr>
        <w:br/>
        <w:t>w ustawie z dnia 24 kwietnia 2003 r. o działalności pożytku publicznego  i  o  wolontariacie (t. j. Dz. U. z 2016 r. poz. 1</w:t>
      </w:r>
      <w:r w:rsidR="005D6C43">
        <w:rPr>
          <w:rFonts w:asciiTheme="minorHAnsi" w:eastAsia="Times New Roman" w:hAnsiTheme="minorHAnsi"/>
          <w:bCs/>
          <w:color w:val="000000"/>
          <w:lang w:eastAsia="pl-PL"/>
        </w:rPr>
        <w:t>8</w:t>
      </w:r>
      <w:r w:rsidRPr="00742111">
        <w:rPr>
          <w:rFonts w:asciiTheme="minorHAnsi" w:eastAsia="Times New Roman" w:hAnsiTheme="minorHAnsi"/>
          <w:bCs/>
          <w:color w:val="000000"/>
          <w:lang w:eastAsia="pl-PL"/>
        </w:rPr>
        <w:t>17 ze zm.).</w:t>
      </w:r>
    </w:p>
    <w:p w14:paraId="6529AF60" w14:textId="7B888867" w:rsidR="00C46DCF" w:rsidRPr="00D80A7D" w:rsidRDefault="00C46DCF" w:rsidP="0026772A">
      <w:pPr>
        <w:pStyle w:val="Akapitzlist"/>
        <w:numPr>
          <w:ilvl w:val="0"/>
          <w:numId w:val="3"/>
        </w:numPr>
        <w:spacing w:after="0" w:line="360" w:lineRule="auto"/>
        <w:ind w:left="351" w:hanging="357"/>
        <w:jc w:val="both"/>
        <w:rPr>
          <w:rFonts w:asciiTheme="minorHAnsi" w:eastAsia="Times New Roman" w:hAnsiTheme="minorHAnsi"/>
          <w:bCs/>
          <w:color w:val="000000"/>
          <w:lang w:eastAsia="pl-PL"/>
        </w:rPr>
      </w:pPr>
      <w:r w:rsidRPr="00D80A7D">
        <w:rPr>
          <w:rFonts w:asciiTheme="minorHAnsi" w:eastAsia="Times New Roman" w:hAnsiTheme="minorHAnsi"/>
          <w:bCs/>
          <w:color w:val="000000"/>
          <w:lang w:eastAsia="pl-PL"/>
        </w:rPr>
        <w:t xml:space="preserve">Środki pochodzące z dotacji nie mogą być wykorzystane na działania niezwiązane w całości z </w:t>
      </w:r>
      <w:r w:rsidR="00D80A7D">
        <w:rPr>
          <w:rFonts w:asciiTheme="minorHAnsi" w:eastAsia="Times New Roman" w:hAnsiTheme="minorHAnsi"/>
          <w:bCs/>
          <w:color w:val="000000"/>
          <w:lang w:eastAsia="pl-PL"/>
        </w:rPr>
        <w:t> </w:t>
      </w:r>
      <w:r w:rsidRPr="00D80A7D">
        <w:rPr>
          <w:rFonts w:asciiTheme="minorHAnsi" w:eastAsia="Times New Roman" w:hAnsiTheme="minorHAnsi"/>
          <w:bCs/>
          <w:color w:val="000000"/>
          <w:lang w:eastAsia="pl-PL"/>
        </w:rPr>
        <w:t>realizacją zadania zleconego.</w:t>
      </w:r>
    </w:p>
    <w:p w14:paraId="0B39D291" w14:textId="142E89C1" w:rsidR="00C46DCF" w:rsidRDefault="00C46DCF" w:rsidP="0026772A">
      <w:pPr>
        <w:pStyle w:val="Akapitzlist"/>
        <w:numPr>
          <w:ilvl w:val="0"/>
          <w:numId w:val="3"/>
        </w:numPr>
        <w:spacing w:after="0" w:line="360" w:lineRule="auto"/>
        <w:ind w:left="351" w:hanging="357"/>
        <w:jc w:val="both"/>
        <w:rPr>
          <w:rFonts w:asciiTheme="minorHAnsi" w:eastAsia="Times New Roman" w:hAnsiTheme="minorHAnsi"/>
          <w:bCs/>
          <w:color w:val="000000"/>
          <w:lang w:eastAsia="pl-PL"/>
        </w:rPr>
      </w:pPr>
      <w:r w:rsidRPr="005D2F62">
        <w:rPr>
          <w:rFonts w:asciiTheme="minorHAnsi" w:eastAsia="Times New Roman" w:hAnsiTheme="minorHAnsi"/>
          <w:bCs/>
          <w:color w:val="000000"/>
          <w:lang w:eastAsia="pl-PL"/>
        </w:rPr>
        <w:t>Środki pochodzące z dotacji nie mogą być wykorzystane na: wydatki inwestycyjne (w ty</w:t>
      </w:r>
      <w:r w:rsidR="00D80A7D">
        <w:rPr>
          <w:rFonts w:asciiTheme="minorHAnsi" w:eastAsia="Times New Roman" w:hAnsiTheme="minorHAnsi"/>
          <w:bCs/>
          <w:color w:val="000000"/>
          <w:lang w:eastAsia="pl-PL"/>
        </w:rPr>
        <w:t>m zakup sprzętu powyżej kwoty 3 500,00</w:t>
      </w:r>
      <w:r w:rsidRPr="005D2F62">
        <w:rPr>
          <w:rFonts w:asciiTheme="minorHAnsi" w:eastAsia="Times New Roman" w:hAnsiTheme="minorHAnsi"/>
          <w:bCs/>
          <w:color w:val="000000"/>
          <w:lang w:eastAsia="pl-PL"/>
        </w:rPr>
        <w:t xml:space="preserve"> zł), zakup gruntów, działalność gospodarczą oraz działalność polityczną i religijną.</w:t>
      </w:r>
    </w:p>
    <w:p w14:paraId="73EC4705" w14:textId="6E326E2F" w:rsidR="00D80A7D" w:rsidRPr="0026772A" w:rsidRDefault="00D80A7D" w:rsidP="00D80A7D">
      <w:pPr>
        <w:spacing w:after="0" w:line="360" w:lineRule="auto"/>
        <w:jc w:val="both"/>
        <w:rPr>
          <w:rFonts w:asciiTheme="minorHAnsi" w:eastAsia="Times New Roman" w:hAnsiTheme="minorHAnsi"/>
          <w:b/>
          <w:bCs/>
          <w:color w:val="000000"/>
          <w:sz w:val="22"/>
          <w:szCs w:val="22"/>
          <w:lang w:eastAsia="pl-PL"/>
        </w:rPr>
      </w:pPr>
      <w:r w:rsidRPr="0026772A">
        <w:rPr>
          <w:rFonts w:asciiTheme="minorHAnsi" w:eastAsia="Times New Roman" w:hAnsiTheme="minorHAnsi"/>
          <w:b/>
          <w:bCs/>
          <w:color w:val="000000"/>
          <w:sz w:val="22"/>
          <w:szCs w:val="22"/>
          <w:lang w:eastAsia="pl-PL"/>
        </w:rPr>
        <w:t>W przypadku dokonywania zakupów wyposażenia za środki pochodzące z dotacji, jego zbycie nie będzie mogło nastąpić bez zgody Prezesa UOKiK przez 5 lat od zakończenia realizacji zadania.</w:t>
      </w:r>
    </w:p>
    <w:p w14:paraId="444FAC3D" w14:textId="1C6613B9" w:rsidR="00C46DCF" w:rsidRDefault="00C46DCF" w:rsidP="0026772A">
      <w:pPr>
        <w:pStyle w:val="Akapitzlist"/>
        <w:numPr>
          <w:ilvl w:val="0"/>
          <w:numId w:val="3"/>
        </w:numPr>
        <w:spacing w:after="0" w:line="360" w:lineRule="auto"/>
        <w:ind w:left="351" w:hanging="357"/>
        <w:jc w:val="both"/>
        <w:rPr>
          <w:rFonts w:asciiTheme="minorHAnsi" w:eastAsia="Times New Roman" w:hAnsiTheme="minorHAnsi"/>
          <w:bCs/>
          <w:color w:val="000000"/>
          <w:lang w:eastAsia="pl-PL"/>
        </w:rPr>
      </w:pPr>
      <w:r w:rsidRPr="005D2F62">
        <w:rPr>
          <w:rFonts w:asciiTheme="minorHAnsi" w:eastAsia="Times New Roman" w:hAnsiTheme="minorHAnsi"/>
          <w:bCs/>
          <w:color w:val="000000"/>
          <w:lang w:eastAsia="pl-PL"/>
        </w:rPr>
        <w:t xml:space="preserve">Udział pozostałych kosztów niezwiązanych bezpośrednio z realizacją zadania (cz. II kosztorysu – „koszty obsługi zadania publicznego, w tym koszty administracyjne”) nie może przekraczać 20 % ogółu zaplanowanych kosztów przewidzianych do sfinansowania ze środków pochodzących z </w:t>
      </w:r>
      <w:r w:rsidR="00D80A7D">
        <w:rPr>
          <w:rFonts w:asciiTheme="minorHAnsi" w:eastAsia="Times New Roman" w:hAnsiTheme="minorHAnsi"/>
          <w:bCs/>
          <w:color w:val="000000"/>
          <w:lang w:eastAsia="pl-PL"/>
        </w:rPr>
        <w:t> </w:t>
      </w:r>
      <w:r w:rsidRPr="005D2F62">
        <w:rPr>
          <w:rFonts w:asciiTheme="minorHAnsi" w:eastAsia="Times New Roman" w:hAnsiTheme="minorHAnsi"/>
          <w:bCs/>
          <w:color w:val="000000"/>
          <w:lang w:eastAsia="pl-PL"/>
        </w:rPr>
        <w:t>dotacji.</w:t>
      </w:r>
    </w:p>
    <w:p w14:paraId="4BCA766A" w14:textId="4065CC94" w:rsidR="00D80A7D" w:rsidRPr="001E6C48" w:rsidRDefault="00D80A7D" w:rsidP="0026772A">
      <w:pPr>
        <w:numPr>
          <w:ilvl w:val="0"/>
          <w:numId w:val="3"/>
        </w:numPr>
        <w:spacing w:after="0" w:line="360" w:lineRule="auto"/>
        <w:ind w:left="284" w:hanging="284"/>
        <w:jc w:val="both"/>
        <w:rPr>
          <w:rFonts w:ascii="Calibri" w:eastAsia="Times New Roman" w:hAnsi="Calibri"/>
          <w:sz w:val="22"/>
          <w:szCs w:val="22"/>
          <w:lang w:eastAsia="pl-PL"/>
        </w:rPr>
      </w:pPr>
      <w:r w:rsidRPr="001E6C48">
        <w:rPr>
          <w:rFonts w:ascii="Calibri" w:eastAsia="Times New Roman" w:hAnsi="Calibri"/>
          <w:sz w:val="22"/>
          <w:szCs w:val="22"/>
          <w:lang w:eastAsia="pl-PL"/>
        </w:rPr>
        <w:t xml:space="preserve">W przypadku, gdy </w:t>
      </w:r>
      <w:r w:rsidRPr="001E6C48">
        <w:rPr>
          <w:rFonts w:eastAsia="Times New Roman"/>
          <w:sz w:val="22"/>
          <w:szCs w:val="22"/>
          <w:lang w:eastAsia="pl-PL"/>
        </w:rPr>
        <w:t>O</w:t>
      </w:r>
      <w:r w:rsidRPr="001E6C48">
        <w:rPr>
          <w:rFonts w:ascii="Calibri" w:eastAsia="Times New Roman" w:hAnsi="Calibri"/>
          <w:sz w:val="22"/>
          <w:szCs w:val="22"/>
          <w:lang w:eastAsia="pl-PL"/>
        </w:rPr>
        <w:t>ferent jest czynnym podatnikiem podatku VAT, zaś realizacja z</w:t>
      </w:r>
      <w:r w:rsidRPr="001E6C48">
        <w:rPr>
          <w:rFonts w:asciiTheme="minorHAnsi" w:eastAsia="Times New Roman" w:hAnsiTheme="minorHAnsi"/>
          <w:sz w:val="22"/>
          <w:szCs w:val="22"/>
          <w:lang w:eastAsia="pl-PL"/>
        </w:rPr>
        <w:t>a</w:t>
      </w:r>
      <w:r w:rsidRPr="001E6C48">
        <w:rPr>
          <w:rFonts w:ascii="Calibri" w:eastAsia="Times New Roman" w:hAnsi="Calibri"/>
          <w:sz w:val="22"/>
          <w:szCs w:val="22"/>
          <w:lang w:eastAsia="pl-PL"/>
        </w:rPr>
        <w:t xml:space="preserve">dania określonego w umowie w ramach środków finansowych uzyskanych z dotacji będzie powiązana z </w:t>
      </w:r>
      <w:r>
        <w:rPr>
          <w:rFonts w:ascii="Calibri" w:eastAsia="Times New Roman" w:hAnsi="Calibri"/>
          <w:sz w:val="22"/>
          <w:szCs w:val="22"/>
          <w:lang w:eastAsia="pl-PL"/>
        </w:rPr>
        <w:t> </w:t>
      </w:r>
      <w:r w:rsidRPr="001E6C48">
        <w:rPr>
          <w:rFonts w:ascii="Calibri" w:eastAsia="Times New Roman" w:hAnsi="Calibri"/>
          <w:sz w:val="22"/>
          <w:szCs w:val="22"/>
          <w:lang w:eastAsia="pl-PL"/>
        </w:rPr>
        <w:t xml:space="preserve">czynnościami podlegającymi opodatkowaniu podatkiem od towarów i usług, </w:t>
      </w:r>
      <w:r w:rsidRPr="001E6C48">
        <w:rPr>
          <w:rFonts w:eastAsia="Times New Roman"/>
          <w:sz w:val="22"/>
          <w:szCs w:val="22"/>
          <w:lang w:eastAsia="pl-PL"/>
        </w:rPr>
        <w:t>O</w:t>
      </w:r>
      <w:r w:rsidRPr="001E6C48">
        <w:rPr>
          <w:rFonts w:ascii="Calibri" w:eastAsia="Times New Roman" w:hAnsi="Calibri"/>
          <w:sz w:val="22"/>
          <w:szCs w:val="22"/>
          <w:lang w:eastAsia="pl-PL"/>
        </w:rPr>
        <w:t xml:space="preserve">ferent zobowiązany będzie do zwrócenia kwoty stanowiącej równowartość kwoty podatku VAT naliczonego, jaka może zostać uwzględniona w rozliczeniu podatku VAT należnego lub </w:t>
      </w:r>
      <w:r w:rsidRPr="001E6C48">
        <w:rPr>
          <w:rFonts w:asciiTheme="minorHAnsi" w:eastAsia="Times New Roman" w:hAnsiTheme="minorHAnsi"/>
          <w:sz w:val="22"/>
          <w:szCs w:val="22"/>
          <w:lang w:eastAsia="pl-PL"/>
        </w:rPr>
        <w:t xml:space="preserve">alternatywnie </w:t>
      </w:r>
      <w:r w:rsidRPr="001E6C48">
        <w:rPr>
          <w:rFonts w:ascii="Calibri" w:eastAsia="Times New Roman" w:hAnsi="Calibri"/>
          <w:sz w:val="22"/>
          <w:szCs w:val="22"/>
          <w:lang w:eastAsia="pl-PL"/>
        </w:rPr>
        <w:t xml:space="preserve">do rozliczania w takim przypadku w kwotach netto wydatków finansowanych ze środków pochodzących z </w:t>
      </w:r>
      <w:r>
        <w:rPr>
          <w:rFonts w:ascii="Calibri" w:eastAsia="Times New Roman" w:hAnsi="Calibri"/>
          <w:sz w:val="22"/>
          <w:szCs w:val="22"/>
          <w:lang w:eastAsia="pl-PL"/>
        </w:rPr>
        <w:t> </w:t>
      </w:r>
      <w:r w:rsidRPr="001E6C48">
        <w:rPr>
          <w:rFonts w:ascii="Calibri" w:eastAsia="Times New Roman" w:hAnsi="Calibri"/>
          <w:sz w:val="22"/>
          <w:szCs w:val="22"/>
          <w:lang w:eastAsia="pl-PL"/>
        </w:rPr>
        <w:t xml:space="preserve">dotacji. </w:t>
      </w:r>
    </w:p>
    <w:p w14:paraId="1EDFE6E8" w14:textId="19F3E7B8" w:rsidR="002D5BFF" w:rsidRPr="00B16C43" w:rsidRDefault="00D80A7D" w:rsidP="0026772A">
      <w:pPr>
        <w:numPr>
          <w:ilvl w:val="0"/>
          <w:numId w:val="3"/>
        </w:numPr>
        <w:spacing w:line="360" w:lineRule="auto"/>
        <w:ind w:left="284" w:hanging="284"/>
        <w:jc w:val="both"/>
        <w:rPr>
          <w:rFonts w:ascii="Calibri" w:eastAsia="Times New Roman" w:hAnsi="Calibri"/>
          <w:sz w:val="22"/>
          <w:szCs w:val="22"/>
          <w:lang w:eastAsia="pl-PL"/>
        </w:rPr>
      </w:pPr>
      <w:r w:rsidRPr="002114FC">
        <w:rPr>
          <w:rFonts w:ascii="Calibri" w:eastAsia="Times New Roman" w:hAnsi="Calibri"/>
          <w:sz w:val="22"/>
          <w:szCs w:val="22"/>
          <w:lang w:eastAsia="pl-PL"/>
        </w:rPr>
        <w:t xml:space="preserve">Wydatkowanie środków finansowych z dotacji </w:t>
      </w:r>
      <w:r w:rsidRPr="002114FC">
        <w:rPr>
          <w:rFonts w:asciiTheme="minorHAnsi" w:eastAsia="Times New Roman" w:hAnsiTheme="minorHAnsi"/>
          <w:sz w:val="22"/>
          <w:szCs w:val="22"/>
          <w:lang w:eastAsia="pl-PL"/>
        </w:rPr>
        <w:t>możliwe jest od dnia</w:t>
      </w:r>
      <w:r w:rsidR="00B16C43">
        <w:rPr>
          <w:rFonts w:asciiTheme="minorHAnsi" w:eastAsia="Times New Roman" w:hAnsiTheme="minorHAnsi"/>
          <w:sz w:val="22"/>
          <w:szCs w:val="22"/>
          <w:lang w:eastAsia="pl-PL"/>
        </w:rPr>
        <w:t xml:space="preserve"> 1 stycznia 2018 r. lub od dnia</w:t>
      </w:r>
      <w:r w:rsidRPr="002114FC">
        <w:rPr>
          <w:rFonts w:asciiTheme="minorHAnsi" w:eastAsia="Times New Roman" w:hAnsiTheme="minorHAnsi"/>
          <w:sz w:val="22"/>
          <w:szCs w:val="22"/>
          <w:lang w:eastAsia="pl-PL"/>
        </w:rPr>
        <w:t xml:space="preserve"> podpisa</w:t>
      </w:r>
      <w:r w:rsidR="00B16C43">
        <w:rPr>
          <w:rFonts w:asciiTheme="minorHAnsi" w:eastAsia="Times New Roman" w:hAnsiTheme="minorHAnsi"/>
          <w:sz w:val="22"/>
          <w:szCs w:val="22"/>
          <w:lang w:eastAsia="pl-PL"/>
        </w:rPr>
        <w:t>nia umowy na realizację zadania w przypadku jej zawarcia po 1 stycznia 2018 r.</w:t>
      </w:r>
    </w:p>
    <w:p w14:paraId="35EB2B96" w14:textId="3D0D4999" w:rsidR="00B16C43" w:rsidRPr="00D80A7D" w:rsidRDefault="00B16C43" w:rsidP="0026772A">
      <w:pPr>
        <w:numPr>
          <w:ilvl w:val="0"/>
          <w:numId w:val="3"/>
        </w:numPr>
        <w:spacing w:line="360" w:lineRule="auto"/>
        <w:ind w:left="284" w:hanging="284"/>
        <w:jc w:val="both"/>
        <w:rPr>
          <w:rFonts w:ascii="Calibri" w:eastAsia="Times New Roman" w:hAnsi="Calibri"/>
          <w:sz w:val="22"/>
          <w:szCs w:val="22"/>
          <w:lang w:eastAsia="pl-PL"/>
        </w:rPr>
      </w:pPr>
      <w:r>
        <w:rPr>
          <w:rFonts w:asciiTheme="minorHAnsi" w:eastAsia="Times New Roman" w:hAnsiTheme="minorHAnsi"/>
          <w:sz w:val="22"/>
          <w:szCs w:val="22"/>
          <w:lang w:eastAsia="pl-PL"/>
        </w:rPr>
        <w:t>Środki przyznane na dany rok muszą być wykorzystane do 31 grudnia danego roku.</w:t>
      </w:r>
    </w:p>
    <w:p w14:paraId="7DBE29E0" w14:textId="515D0BF7" w:rsidR="00C46DCF" w:rsidRPr="005D2F62" w:rsidRDefault="00C46DCF" w:rsidP="00D80A7D">
      <w:pPr>
        <w:pStyle w:val="Nagwek1"/>
        <w:rPr>
          <w:rFonts w:eastAsia="Times New Roman"/>
          <w:lang w:eastAsia="pl-PL"/>
        </w:rPr>
      </w:pPr>
      <w:bookmarkStart w:id="13" w:name="_Toc497472064"/>
      <w:r w:rsidRPr="005D2F62">
        <w:rPr>
          <w:rFonts w:eastAsia="Times New Roman"/>
          <w:lang w:eastAsia="pl-PL"/>
        </w:rPr>
        <w:t>III. T</w:t>
      </w:r>
      <w:r w:rsidR="00D80A7D">
        <w:rPr>
          <w:rFonts w:eastAsia="Times New Roman"/>
          <w:lang w:eastAsia="pl-PL"/>
        </w:rPr>
        <w:t>ermin realizacji zadania</w:t>
      </w:r>
      <w:bookmarkEnd w:id="13"/>
    </w:p>
    <w:p w14:paraId="4EA1DEC6" w14:textId="060D9B03" w:rsidR="00BD7B21" w:rsidRPr="005D2F62" w:rsidRDefault="00C46DCF" w:rsidP="00BD7B21">
      <w:pPr>
        <w:spacing w:after="0" w:line="240" w:lineRule="auto"/>
        <w:jc w:val="both"/>
        <w:rPr>
          <w:rFonts w:asciiTheme="minorHAnsi" w:eastAsia="Times New Roman" w:hAnsiTheme="minorHAnsi"/>
          <w:b/>
          <w:bCs/>
          <w:color w:val="000000"/>
          <w:sz w:val="22"/>
          <w:szCs w:val="22"/>
          <w:lang w:eastAsia="pl-PL"/>
        </w:rPr>
      </w:pPr>
      <w:r w:rsidRPr="00534615">
        <w:rPr>
          <w:rFonts w:asciiTheme="minorHAnsi" w:eastAsia="Times New Roman" w:hAnsiTheme="minorHAnsi"/>
          <w:b/>
          <w:bCs/>
          <w:color w:val="000000"/>
          <w:lang w:eastAsia="pl-PL"/>
        </w:rPr>
        <w:t xml:space="preserve">Zadanie musi być realizowane od </w:t>
      </w:r>
      <w:r w:rsidR="00D80A7D" w:rsidRPr="00534615">
        <w:rPr>
          <w:rFonts w:asciiTheme="minorHAnsi" w:eastAsia="Times New Roman" w:hAnsiTheme="minorHAnsi"/>
          <w:b/>
          <w:bCs/>
          <w:color w:val="000000"/>
          <w:lang w:eastAsia="pl-PL"/>
        </w:rPr>
        <w:t>dnia 1 stycznia 2018</w:t>
      </w:r>
      <w:r w:rsidR="007C2D66" w:rsidRPr="00534615">
        <w:rPr>
          <w:rFonts w:asciiTheme="minorHAnsi" w:eastAsia="Times New Roman" w:hAnsiTheme="minorHAnsi"/>
          <w:b/>
          <w:bCs/>
          <w:color w:val="000000"/>
          <w:lang w:eastAsia="pl-PL"/>
        </w:rPr>
        <w:t xml:space="preserve"> r. do dnia </w:t>
      </w:r>
      <w:r w:rsidR="00D80A7D" w:rsidRPr="00534615">
        <w:rPr>
          <w:rFonts w:asciiTheme="minorHAnsi" w:eastAsia="Times New Roman" w:hAnsiTheme="minorHAnsi"/>
          <w:b/>
          <w:bCs/>
          <w:color w:val="000000"/>
          <w:lang w:eastAsia="pl-PL"/>
        </w:rPr>
        <w:t xml:space="preserve"> 31 grudnia 2019</w:t>
      </w:r>
      <w:r w:rsidR="007C2D66" w:rsidRPr="00534615">
        <w:rPr>
          <w:rFonts w:asciiTheme="minorHAnsi" w:eastAsia="Times New Roman" w:hAnsiTheme="minorHAnsi"/>
          <w:b/>
          <w:bCs/>
          <w:color w:val="000000"/>
          <w:lang w:eastAsia="pl-PL"/>
        </w:rPr>
        <w:t xml:space="preserve"> r. </w:t>
      </w:r>
      <w:r w:rsidR="00782122" w:rsidRPr="00534615">
        <w:rPr>
          <w:rFonts w:asciiTheme="minorHAnsi" w:hAnsiTheme="minorHAnsi"/>
          <w:b/>
        </w:rPr>
        <w:t xml:space="preserve">a w przypadku zawarcia umowy po </w:t>
      </w:r>
      <w:r w:rsidR="0062231E" w:rsidRPr="00534615">
        <w:rPr>
          <w:rFonts w:asciiTheme="minorHAnsi" w:hAnsiTheme="minorHAnsi"/>
          <w:b/>
        </w:rPr>
        <w:t>1 stycznia 2018 r.</w:t>
      </w:r>
      <w:r w:rsidR="007C2D66" w:rsidRPr="00534615">
        <w:rPr>
          <w:rFonts w:asciiTheme="minorHAnsi" w:eastAsia="Times New Roman" w:hAnsiTheme="minorHAnsi"/>
          <w:b/>
          <w:bCs/>
          <w:color w:val="000000"/>
          <w:lang w:eastAsia="pl-PL"/>
        </w:rPr>
        <w:t xml:space="preserve"> </w:t>
      </w:r>
      <w:r w:rsidR="00DA654C" w:rsidRPr="00534615">
        <w:rPr>
          <w:rFonts w:asciiTheme="minorHAnsi" w:eastAsia="Times New Roman" w:hAnsiTheme="minorHAnsi"/>
          <w:b/>
          <w:bCs/>
          <w:color w:val="000000"/>
          <w:lang w:eastAsia="pl-PL"/>
        </w:rPr>
        <w:t xml:space="preserve">od </w:t>
      </w:r>
      <w:r w:rsidRPr="00534615">
        <w:rPr>
          <w:rFonts w:asciiTheme="minorHAnsi" w:eastAsia="Times New Roman" w:hAnsiTheme="minorHAnsi"/>
          <w:b/>
          <w:bCs/>
          <w:color w:val="000000"/>
          <w:lang w:eastAsia="pl-PL"/>
        </w:rPr>
        <w:t>dnia podpisania umowy</w:t>
      </w:r>
      <w:r w:rsidR="00DA654C" w:rsidRPr="00534615">
        <w:rPr>
          <w:rFonts w:asciiTheme="minorHAnsi" w:eastAsia="Times New Roman" w:hAnsiTheme="minorHAnsi"/>
          <w:b/>
          <w:bCs/>
          <w:color w:val="000000"/>
          <w:lang w:eastAsia="pl-PL"/>
        </w:rPr>
        <w:t>.</w:t>
      </w:r>
      <w:r w:rsidR="000B6C77" w:rsidRPr="001A6C4F">
        <w:rPr>
          <w:rFonts w:asciiTheme="minorHAnsi" w:eastAsia="Times New Roman" w:hAnsiTheme="minorHAnsi"/>
          <w:b/>
          <w:bCs/>
          <w:color w:val="000000"/>
          <w:lang w:eastAsia="pl-PL"/>
        </w:rPr>
        <w:t xml:space="preserve"> Bez względu </w:t>
      </w:r>
      <w:r w:rsidR="000B6C77" w:rsidRPr="001A6C4F">
        <w:rPr>
          <w:rFonts w:asciiTheme="minorHAnsi" w:eastAsia="Times New Roman" w:hAnsiTheme="minorHAnsi"/>
          <w:b/>
          <w:bCs/>
          <w:color w:val="000000"/>
          <w:lang w:eastAsia="pl-PL"/>
        </w:rPr>
        <w:lastRenderedPageBreak/>
        <w:t>na datę zawarcia umowy Organizacja będzie zobligowana do udzielania odpowiedzi</w:t>
      </w:r>
      <w:r w:rsidR="004A0797">
        <w:rPr>
          <w:rFonts w:asciiTheme="minorHAnsi" w:eastAsia="Times New Roman" w:hAnsiTheme="minorHAnsi"/>
          <w:b/>
          <w:bCs/>
          <w:color w:val="000000"/>
          <w:lang w:eastAsia="pl-PL"/>
        </w:rPr>
        <w:t xml:space="preserve"> na zapytania</w:t>
      </w:r>
      <w:r w:rsidR="000B6C77" w:rsidRPr="001A6C4F">
        <w:rPr>
          <w:rFonts w:asciiTheme="minorHAnsi" w:eastAsia="Times New Roman" w:hAnsiTheme="minorHAnsi"/>
          <w:b/>
          <w:bCs/>
          <w:color w:val="000000"/>
          <w:lang w:eastAsia="pl-PL"/>
        </w:rPr>
        <w:t xml:space="preserve">, które wpłynęły </w:t>
      </w:r>
      <w:r w:rsidR="00CB5FE9" w:rsidRPr="001A6C4F">
        <w:rPr>
          <w:rFonts w:asciiTheme="minorHAnsi" w:eastAsia="Times New Roman" w:hAnsiTheme="minorHAnsi"/>
          <w:b/>
          <w:bCs/>
          <w:color w:val="000000"/>
          <w:lang w:eastAsia="pl-PL"/>
        </w:rPr>
        <w:t xml:space="preserve">od </w:t>
      </w:r>
      <w:r w:rsidR="000B6C77" w:rsidRPr="001A6C4F">
        <w:rPr>
          <w:rFonts w:asciiTheme="minorHAnsi" w:eastAsia="Times New Roman" w:hAnsiTheme="minorHAnsi"/>
          <w:b/>
          <w:bCs/>
          <w:color w:val="000000"/>
          <w:lang w:eastAsia="pl-PL"/>
        </w:rPr>
        <w:t>2</w:t>
      </w:r>
      <w:r w:rsidR="00CB5FE9" w:rsidRPr="001A6C4F">
        <w:rPr>
          <w:rFonts w:asciiTheme="minorHAnsi" w:eastAsia="Times New Roman" w:hAnsiTheme="minorHAnsi"/>
          <w:b/>
          <w:bCs/>
          <w:color w:val="000000"/>
          <w:lang w:eastAsia="pl-PL"/>
        </w:rPr>
        <w:t>9</w:t>
      </w:r>
      <w:r w:rsidR="000B6C77" w:rsidRPr="001A6C4F">
        <w:rPr>
          <w:rFonts w:asciiTheme="minorHAnsi" w:eastAsia="Times New Roman" w:hAnsiTheme="minorHAnsi"/>
          <w:b/>
          <w:bCs/>
          <w:color w:val="000000"/>
          <w:lang w:eastAsia="pl-PL"/>
        </w:rPr>
        <w:t xml:space="preserve"> grudnia 2017 r.</w:t>
      </w:r>
    </w:p>
    <w:p w14:paraId="6E1DF456" w14:textId="78ECC380" w:rsidR="00306904" w:rsidRDefault="00306904" w:rsidP="00BD7B21">
      <w:pPr>
        <w:spacing w:after="150" w:line="240" w:lineRule="auto"/>
        <w:rPr>
          <w:rFonts w:asciiTheme="minorHAnsi" w:eastAsia="Times New Roman" w:hAnsiTheme="minorHAnsi"/>
          <w:b/>
          <w:bCs/>
          <w:color w:val="000000"/>
          <w:sz w:val="22"/>
          <w:szCs w:val="22"/>
          <w:lang w:eastAsia="pl-PL"/>
        </w:rPr>
      </w:pPr>
    </w:p>
    <w:p w14:paraId="4824A3C8" w14:textId="63B66E39" w:rsidR="00072ED4" w:rsidRPr="00072ED4" w:rsidRDefault="003C3D88" w:rsidP="00072ED4">
      <w:pPr>
        <w:pStyle w:val="Nagwek1"/>
        <w:rPr>
          <w:rFonts w:eastAsia="Times New Roman"/>
          <w:lang w:eastAsia="pl-PL"/>
        </w:rPr>
      </w:pPr>
      <w:bookmarkStart w:id="14" w:name="_Toc497472065"/>
      <w:r>
        <w:rPr>
          <w:rFonts w:eastAsia="Times New Roman"/>
          <w:lang w:eastAsia="pl-PL"/>
        </w:rPr>
        <w:t>I</w:t>
      </w:r>
      <w:r w:rsidR="00C46DCF" w:rsidRPr="005D2F62">
        <w:rPr>
          <w:rFonts w:eastAsia="Times New Roman"/>
          <w:lang w:eastAsia="pl-PL"/>
        </w:rPr>
        <w:t>V. W</w:t>
      </w:r>
      <w:r w:rsidR="00D80A7D">
        <w:rPr>
          <w:rFonts w:eastAsia="Times New Roman"/>
          <w:lang w:eastAsia="pl-PL"/>
        </w:rPr>
        <w:t>arunki realizacji zadnia</w:t>
      </w:r>
      <w:bookmarkEnd w:id="14"/>
    </w:p>
    <w:p w14:paraId="40AC1988" w14:textId="5FF8B7F7" w:rsidR="00072ED4" w:rsidRPr="00072ED4" w:rsidRDefault="00072ED4" w:rsidP="0026772A">
      <w:pPr>
        <w:pStyle w:val="Akapitzlist"/>
        <w:numPr>
          <w:ilvl w:val="0"/>
          <w:numId w:val="4"/>
        </w:numPr>
        <w:spacing w:after="240" w:line="360" w:lineRule="auto"/>
        <w:ind w:left="284" w:hanging="284"/>
        <w:jc w:val="both"/>
        <w:rPr>
          <w:rFonts w:asciiTheme="minorHAnsi" w:eastAsia="Times New Roman" w:hAnsiTheme="minorHAnsi"/>
          <w:bCs/>
          <w:color w:val="000000"/>
          <w:lang w:eastAsia="pl-PL"/>
        </w:rPr>
      </w:pPr>
      <w:r w:rsidRPr="00072ED4">
        <w:rPr>
          <w:rFonts w:asciiTheme="minorHAnsi" w:eastAsia="Times New Roman" w:hAnsiTheme="minorHAnsi"/>
          <w:bCs/>
          <w:color w:val="000000"/>
          <w:lang w:eastAsia="pl-PL"/>
        </w:rPr>
        <w:t>Zadanie przedstawione w ofercie może być realizowane wspólnie przez kilku O</w:t>
      </w:r>
      <w:r>
        <w:rPr>
          <w:rFonts w:asciiTheme="minorHAnsi" w:eastAsia="Times New Roman" w:hAnsiTheme="minorHAnsi"/>
          <w:bCs/>
          <w:color w:val="000000"/>
          <w:lang w:eastAsia="pl-PL"/>
        </w:rPr>
        <w:t xml:space="preserve">ferentów, jeżeli </w:t>
      </w:r>
      <w:r w:rsidRPr="00072ED4">
        <w:rPr>
          <w:rFonts w:asciiTheme="minorHAnsi" w:eastAsia="Times New Roman" w:hAnsiTheme="minorHAnsi"/>
          <w:bCs/>
          <w:color w:val="000000"/>
          <w:lang w:eastAsia="pl-PL"/>
        </w:rPr>
        <w:t>oferta została złożona wspólnie, zgodnie z art. 14 ust. 2-5 ustawy</w:t>
      </w:r>
      <w:r>
        <w:rPr>
          <w:rFonts w:asciiTheme="minorHAnsi" w:eastAsia="Times New Roman" w:hAnsiTheme="minorHAnsi"/>
          <w:bCs/>
          <w:color w:val="000000"/>
          <w:lang w:eastAsia="pl-PL"/>
        </w:rPr>
        <w:t xml:space="preserve"> </w:t>
      </w:r>
      <w:r w:rsidRPr="00072ED4">
        <w:rPr>
          <w:rFonts w:asciiTheme="minorHAnsi" w:eastAsia="Times New Roman" w:hAnsiTheme="minorHAnsi"/>
          <w:bCs/>
          <w:color w:val="000000"/>
          <w:lang w:eastAsia="pl-PL"/>
        </w:rPr>
        <w:t xml:space="preserve">z dnia 24 kwietnia 2003 roku o </w:t>
      </w:r>
      <w:r>
        <w:rPr>
          <w:rFonts w:asciiTheme="minorHAnsi" w:eastAsia="Times New Roman" w:hAnsiTheme="minorHAnsi"/>
          <w:bCs/>
          <w:color w:val="000000"/>
          <w:lang w:eastAsia="pl-PL"/>
        </w:rPr>
        <w:t> </w:t>
      </w:r>
      <w:r w:rsidRPr="00072ED4">
        <w:rPr>
          <w:rFonts w:asciiTheme="minorHAnsi" w:eastAsia="Times New Roman" w:hAnsiTheme="minorHAnsi"/>
          <w:bCs/>
          <w:color w:val="000000"/>
          <w:lang w:eastAsia="pl-PL"/>
        </w:rPr>
        <w:t>działalności pożytku publicznego i o wolontariacie. W przypadku realizowania zadania wspólnie - Oferenci odpowiadają solidarnie za realizację zadania.</w:t>
      </w:r>
    </w:p>
    <w:p w14:paraId="4B0B9A77" w14:textId="7DE2CD57" w:rsidR="00C46DCF" w:rsidRPr="009D072B" w:rsidRDefault="00C46DCF" w:rsidP="009D072B">
      <w:pPr>
        <w:pStyle w:val="Akapitzlist"/>
        <w:numPr>
          <w:ilvl w:val="0"/>
          <w:numId w:val="4"/>
        </w:numPr>
        <w:spacing w:after="0" w:line="360" w:lineRule="auto"/>
        <w:ind w:left="300" w:hanging="357"/>
        <w:jc w:val="both"/>
        <w:rPr>
          <w:rFonts w:asciiTheme="minorHAnsi" w:eastAsia="Times New Roman" w:hAnsiTheme="minorHAnsi"/>
          <w:bCs/>
          <w:color w:val="000000"/>
          <w:lang w:eastAsia="pl-PL"/>
        </w:rPr>
      </w:pPr>
      <w:r w:rsidRPr="005D2F62">
        <w:rPr>
          <w:rFonts w:asciiTheme="minorHAnsi" w:eastAsia="Times New Roman" w:hAnsiTheme="minorHAnsi"/>
          <w:bCs/>
          <w:color w:val="000000"/>
          <w:lang w:eastAsia="pl-PL"/>
        </w:rPr>
        <w:t>O</w:t>
      </w:r>
      <w:r w:rsidR="00F92615">
        <w:rPr>
          <w:rFonts w:asciiTheme="minorHAnsi" w:eastAsia="Times New Roman" w:hAnsiTheme="minorHAnsi"/>
          <w:bCs/>
          <w:color w:val="000000"/>
          <w:lang w:eastAsia="pl-PL"/>
        </w:rPr>
        <w:t>rganizacja</w:t>
      </w:r>
      <w:r w:rsidRPr="005D2F62">
        <w:rPr>
          <w:rFonts w:asciiTheme="minorHAnsi" w:eastAsia="Times New Roman" w:hAnsiTheme="minorHAnsi"/>
          <w:bCs/>
          <w:color w:val="000000"/>
          <w:lang w:eastAsia="pl-PL"/>
        </w:rPr>
        <w:t>, które</w:t>
      </w:r>
      <w:r w:rsidR="00F92615">
        <w:rPr>
          <w:rFonts w:asciiTheme="minorHAnsi" w:eastAsia="Times New Roman" w:hAnsiTheme="minorHAnsi"/>
          <w:bCs/>
          <w:color w:val="000000"/>
          <w:lang w:eastAsia="pl-PL"/>
        </w:rPr>
        <w:t>j</w:t>
      </w:r>
      <w:r w:rsidRPr="005D2F62">
        <w:rPr>
          <w:rFonts w:asciiTheme="minorHAnsi" w:eastAsia="Times New Roman" w:hAnsiTheme="minorHAnsi"/>
          <w:bCs/>
          <w:color w:val="000000"/>
          <w:lang w:eastAsia="pl-PL"/>
        </w:rPr>
        <w:t xml:space="preserve"> zostanie przyznana dotacja, jest zobowiązan</w:t>
      </w:r>
      <w:r w:rsidR="00BC4005">
        <w:rPr>
          <w:rFonts w:asciiTheme="minorHAnsi" w:eastAsia="Times New Roman" w:hAnsiTheme="minorHAnsi"/>
          <w:bCs/>
          <w:color w:val="000000"/>
          <w:lang w:eastAsia="pl-PL"/>
        </w:rPr>
        <w:t>a</w:t>
      </w:r>
      <w:r w:rsidRPr="005D2F62">
        <w:rPr>
          <w:rFonts w:asciiTheme="minorHAnsi" w:eastAsia="Times New Roman" w:hAnsiTheme="minorHAnsi"/>
          <w:bCs/>
          <w:color w:val="000000"/>
          <w:lang w:eastAsia="pl-PL"/>
        </w:rPr>
        <w:t xml:space="preserve"> do prowadzenia dokumentacji z </w:t>
      </w:r>
      <w:r w:rsidR="00072ED4">
        <w:rPr>
          <w:rFonts w:asciiTheme="minorHAnsi" w:eastAsia="Times New Roman" w:hAnsiTheme="minorHAnsi"/>
          <w:bCs/>
          <w:color w:val="000000"/>
          <w:lang w:eastAsia="pl-PL"/>
        </w:rPr>
        <w:t> </w:t>
      </w:r>
      <w:r w:rsidRPr="005D2F62">
        <w:rPr>
          <w:rFonts w:asciiTheme="minorHAnsi" w:eastAsia="Times New Roman" w:hAnsiTheme="minorHAnsi"/>
          <w:bCs/>
          <w:color w:val="000000"/>
          <w:lang w:eastAsia="pl-PL"/>
        </w:rPr>
        <w:t>realizacji zadania</w:t>
      </w:r>
      <w:r w:rsidR="009D072B">
        <w:rPr>
          <w:rFonts w:asciiTheme="minorHAnsi" w:eastAsia="Times New Roman" w:hAnsiTheme="minorHAnsi"/>
          <w:bCs/>
          <w:color w:val="000000"/>
          <w:lang w:eastAsia="pl-PL"/>
        </w:rPr>
        <w:t xml:space="preserve"> i jest zobowiązan</w:t>
      </w:r>
      <w:r w:rsidR="00BC4005">
        <w:rPr>
          <w:rFonts w:asciiTheme="minorHAnsi" w:eastAsia="Times New Roman" w:hAnsiTheme="minorHAnsi"/>
          <w:bCs/>
          <w:color w:val="000000"/>
          <w:lang w:eastAsia="pl-PL"/>
        </w:rPr>
        <w:t>a</w:t>
      </w:r>
      <w:r w:rsidR="009D072B">
        <w:rPr>
          <w:rFonts w:asciiTheme="minorHAnsi" w:eastAsia="Times New Roman" w:hAnsiTheme="minorHAnsi"/>
          <w:bCs/>
          <w:color w:val="000000"/>
          <w:lang w:eastAsia="pl-PL"/>
        </w:rPr>
        <w:t xml:space="preserve"> do jej udostępnienia na każde wezwanie UOKiK</w:t>
      </w:r>
      <w:r w:rsidR="009D072B" w:rsidRPr="005D2F62">
        <w:rPr>
          <w:rFonts w:asciiTheme="minorHAnsi" w:eastAsia="Times New Roman" w:hAnsiTheme="minorHAnsi"/>
          <w:bCs/>
          <w:color w:val="000000"/>
          <w:lang w:eastAsia="pl-PL"/>
        </w:rPr>
        <w:t>.</w:t>
      </w:r>
    </w:p>
    <w:p w14:paraId="71E5423B" w14:textId="66DE26EB" w:rsidR="005F216B" w:rsidRPr="007C2D66" w:rsidRDefault="005F216B" w:rsidP="0026772A">
      <w:pPr>
        <w:pStyle w:val="Akapitzlist"/>
        <w:numPr>
          <w:ilvl w:val="0"/>
          <w:numId w:val="4"/>
        </w:numPr>
        <w:spacing w:after="0" w:line="360" w:lineRule="auto"/>
        <w:ind w:left="300" w:hanging="357"/>
        <w:jc w:val="both"/>
        <w:rPr>
          <w:rFonts w:asciiTheme="minorHAnsi" w:eastAsia="Times New Roman" w:hAnsiTheme="minorHAnsi"/>
          <w:bCs/>
          <w:color w:val="000000"/>
          <w:lang w:eastAsia="pl-PL"/>
        </w:rPr>
      </w:pPr>
      <w:r w:rsidRPr="00BD2061">
        <w:rPr>
          <w:rFonts w:asciiTheme="minorHAnsi" w:eastAsia="Times New Roman" w:hAnsiTheme="minorHAnsi"/>
          <w:bCs/>
          <w:color w:val="000000"/>
          <w:lang w:eastAsia="pl-PL"/>
        </w:rPr>
        <w:t>Oferta</w:t>
      </w:r>
      <w:r w:rsidRPr="007C2D66">
        <w:rPr>
          <w:rFonts w:asciiTheme="minorHAnsi" w:eastAsia="Times New Roman" w:hAnsiTheme="minorHAnsi"/>
          <w:bCs/>
          <w:color w:val="000000"/>
          <w:lang w:eastAsia="pl-PL"/>
        </w:rPr>
        <w:t xml:space="preserve"> będzie stanowić </w:t>
      </w:r>
      <w:r w:rsidRPr="00BD2061">
        <w:rPr>
          <w:rFonts w:asciiTheme="minorHAnsi" w:eastAsia="Times New Roman" w:hAnsiTheme="minorHAnsi"/>
          <w:bCs/>
          <w:color w:val="000000"/>
          <w:lang w:eastAsia="pl-PL"/>
        </w:rPr>
        <w:t xml:space="preserve">załącznik do umowy, UOKiK zastrzega sobie prawo do weryfikacji realizacji przez Organizację działań, zgodnie </w:t>
      </w:r>
      <w:r w:rsidRPr="007C2D66">
        <w:rPr>
          <w:rFonts w:asciiTheme="minorHAnsi" w:eastAsia="Times New Roman" w:hAnsiTheme="minorHAnsi"/>
          <w:bCs/>
          <w:color w:val="000000"/>
          <w:lang w:eastAsia="pl-PL"/>
        </w:rPr>
        <w:t>ze złożoną ofertą.</w:t>
      </w:r>
    </w:p>
    <w:p w14:paraId="58954783" w14:textId="00EC6C2F" w:rsidR="005F216B" w:rsidRPr="007C2D66" w:rsidRDefault="005F216B" w:rsidP="0026772A">
      <w:pPr>
        <w:pStyle w:val="Akapitzlist"/>
        <w:numPr>
          <w:ilvl w:val="0"/>
          <w:numId w:val="4"/>
        </w:numPr>
        <w:spacing w:after="0" w:line="360" w:lineRule="auto"/>
        <w:ind w:left="300" w:hanging="357"/>
        <w:jc w:val="both"/>
        <w:rPr>
          <w:rFonts w:asciiTheme="minorHAnsi" w:eastAsia="Times New Roman" w:hAnsiTheme="minorHAnsi"/>
          <w:bCs/>
          <w:color w:val="000000"/>
          <w:lang w:eastAsia="pl-PL"/>
        </w:rPr>
      </w:pPr>
      <w:r w:rsidRPr="007C2D66">
        <w:rPr>
          <w:rFonts w:asciiTheme="minorHAnsi" w:eastAsia="Times New Roman" w:hAnsiTheme="minorHAnsi"/>
          <w:bCs/>
          <w:color w:val="000000"/>
          <w:lang w:eastAsia="pl-PL"/>
        </w:rPr>
        <w:t xml:space="preserve">UOKiK zastrzega sobie możliwość kontroli treści udzielanych porad, Organizacja zobowiązana jest </w:t>
      </w:r>
      <w:r w:rsidR="00BC4005">
        <w:rPr>
          <w:rFonts w:asciiTheme="minorHAnsi" w:eastAsia="Times New Roman" w:hAnsiTheme="minorHAnsi"/>
          <w:bCs/>
          <w:color w:val="000000"/>
          <w:lang w:eastAsia="pl-PL"/>
        </w:rPr>
        <w:t>do</w:t>
      </w:r>
      <w:r w:rsidRPr="007C2D66">
        <w:rPr>
          <w:rFonts w:asciiTheme="minorHAnsi" w:eastAsia="Times New Roman" w:hAnsiTheme="minorHAnsi"/>
          <w:bCs/>
          <w:color w:val="000000"/>
          <w:lang w:eastAsia="pl-PL"/>
        </w:rPr>
        <w:t xml:space="preserve"> udostępnienia </w:t>
      </w:r>
      <w:r w:rsidRPr="00BD2061">
        <w:rPr>
          <w:rFonts w:asciiTheme="minorHAnsi" w:eastAsia="Times New Roman" w:hAnsiTheme="minorHAnsi"/>
          <w:bCs/>
          <w:color w:val="000000"/>
          <w:lang w:eastAsia="pl-PL"/>
        </w:rPr>
        <w:t xml:space="preserve">niezbędnej </w:t>
      </w:r>
      <w:r w:rsidRPr="007C2D66">
        <w:rPr>
          <w:rFonts w:asciiTheme="minorHAnsi" w:eastAsia="Times New Roman" w:hAnsiTheme="minorHAnsi"/>
          <w:bCs/>
          <w:color w:val="000000"/>
          <w:lang w:eastAsia="pl-PL"/>
        </w:rPr>
        <w:t>dokumentacji</w:t>
      </w:r>
      <w:r w:rsidRPr="00BD2061">
        <w:rPr>
          <w:rFonts w:asciiTheme="minorHAnsi" w:eastAsia="Times New Roman" w:hAnsiTheme="minorHAnsi"/>
          <w:bCs/>
          <w:color w:val="000000"/>
          <w:lang w:eastAsia="pl-PL"/>
        </w:rPr>
        <w:t>.</w:t>
      </w:r>
    </w:p>
    <w:p w14:paraId="677B5002" w14:textId="10F94073" w:rsidR="00C46DCF" w:rsidRPr="005D2F62" w:rsidRDefault="00C46DCF" w:rsidP="0026772A">
      <w:pPr>
        <w:pStyle w:val="Akapitzlist"/>
        <w:numPr>
          <w:ilvl w:val="0"/>
          <w:numId w:val="4"/>
        </w:numPr>
        <w:spacing w:after="0" w:line="360" w:lineRule="auto"/>
        <w:ind w:left="351" w:hanging="357"/>
        <w:jc w:val="both"/>
        <w:rPr>
          <w:rFonts w:asciiTheme="minorHAnsi" w:eastAsia="Times New Roman" w:hAnsiTheme="minorHAnsi"/>
          <w:bCs/>
          <w:color w:val="000000"/>
          <w:lang w:eastAsia="pl-PL"/>
        </w:rPr>
      </w:pPr>
      <w:r w:rsidRPr="005D2F62">
        <w:rPr>
          <w:rFonts w:asciiTheme="minorHAnsi" w:eastAsia="Times New Roman" w:hAnsiTheme="minorHAnsi"/>
          <w:bCs/>
          <w:color w:val="000000"/>
          <w:lang w:eastAsia="pl-PL"/>
        </w:rPr>
        <w:t xml:space="preserve">Podmioty, które otrzymają dotację na realizację zadania, są zobowiązane zamieścić w sposób czytelny informację w wydawanych przez siebie w ramach zadania publikacjach, materiałach informacyjnych, promocyjnych i reklamowych, poprzez media, w tym na swojej stronie internetowej, jak również stosownie do charakteru zadania, poprzez widoczną w miejscu jego realizacji tablicę lub przez ustną informację kierowaną do odbiorców, o fakcie finansowania/dofinansowania realizacji zadania przez </w:t>
      </w:r>
      <w:r w:rsidR="00BA4BD9">
        <w:rPr>
          <w:rFonts w:asciiTheme="minorHAnsi" w:eastAsia="Times New Roman" w:hAnsiTheme="minorHAnsi"/>
          <w:bCs/>
          <w:color w:val="000000"/>
          <w:lang w:eastAsia="pl-PL"/>
        </w:rPr>
        <w:t>UOKiK</w:t>
      </w:r>
      <w:r w:rsidRPr="005D2F62">
        <w:rPr>
          <w:rFonts w:asciiTheme="minorHAnsi" w:eastAsia="Times New Roman" w:hAnsiTheme="minorHAnsi"/>
          <w:bCs/>
          <w:color w:val="000000"/>
          <w:lang w:eastAsia="pl-PL"/>
        </w:rPr>
        <w:t xml:space="preserve"> w następującym brzmieniu: </w:t>
      </w:r>
    </w:p>
    <w:p w14:paraId="00B95178" w14:textId="3DBB2AE8" w:rsidR="00C46DCF" w:rsidRPr="005D2F62" w:rsidRDefault="00C46DCF" w:rsidP="00C46DCF">
      <w:pPr>
        <w:pStyle w:val="Akapitzlist"/>
        <w:spacing w:after="0" w:line="360" w:lineRule="auto"/>
        <w:ind w:left="351"/>
        <w:jc w:val="both"/>
        <w:rPr>
          <w:rFonts w:asciiTheme="minorHAnsi" w:eastAsia="Times New Roman" w:hAnsiTheme="minorHAnsi"/>
          <w:bCs/>
          <w:color w:val="000000"/>
          <w:lang w:eastAsia="pl-PL"/>
        </w:rPr>
      </w:pPr>
      <w:r w:rsidRPr="005D2F62">
        <w:rPr>
          <w:rFonts w:asciiTheme="minorHAnsi" w:eastAsia="Times New Roman" w:hAnsiTheme="minorHAnsi"/>
          <w:b/>
          <w:bCs/>
          <w:color w:val="000000"/>
          <w:lang w:eastAsia="pl-PL"/>
        </w:rPr>
        <w:t>„Zadanie/nazwa zadania zostało/jest zrealizowane/</w:t>
      </w:r>
      <w:r w:rsidR="00B814EC">
        <w:rPr>
          <w:rFonts w:asciiTheme="minorHAnsi" w:eastAsia="Times New Roman" w:hAnsiTheme="minorHAnsi"/>
          <w:b/>
          <w:bCs/>
          <w:color w:val="000000"/>
          <w:lang w:eastAsia="pl-PL"/>
        </w:rPr>
        <w:t xml:space="preserve">jest </w:t>
      </w:r>
      <w:r w:rsidRPr="005D2F62">
        <w:rPr>
          <w:rFonts w:asciiTheme="minorHAnsi" w:eastAsia="Times New Roman" w:hAnsiTheme="minorHAnsi"/>
          <w:b/>
          <w:bCs/>
          <w:color w:val="000000"/>
          <w:lang w:eastAsia="pl-PL"/>
        </w:rPr>
        <w:t>realizowane dzięki</w:t>
      </w:r>
      <w:r w:rsidR="00B814EC">
        <w:rPr>
          <w:rFonts w:asciiTheme="minorHAnsi" w:eastAsia="Times New Roman" w:hAnsiTheme="minorHAnsi"/>
          <w:b/>
          <w:bCs/>
          <w:color w:val="000000"/>
          <w:lang w:eastAsia="pl-PL"/>
        </w:rPr>
        <w:t xml:space="preserve"> </w:t>
      </w:r>
      <w:r w:rsidRPr="005D2F62">
        <w:rPr>
          <w:rFonts w:asciiTheme="minorHAnsi" w:eastAsia="Times New Roman" w:hAnsiTheme="minorHAnsi"/>
          <w:b/>
          <w:bCs/>
          <w:color w:val="000000"/>
          <w:lang w:eastAsia="pl-PL"/>
        </w:rPr>
        <w:t>finansowaniu/dofinansowaniu ze środków Urzędu Ochrony Konkurencji i Konsumentów”</w:t>
      </w:r>
      <w:r w:rsidR="007C2D66">
        <w:rPr>
          <w:rFonts w:asciiTheme="minorHAnsi" w:eastAsia="Times New Roman" w:hAnsiTheme="minorHAnsi"/>
          <w:b/>
          <w:bCs/>
          <w:color w:val="000000"/>
          <w:lang w:eastAsia="pl-PL"/>
        </w:rPr>
        <w:t>.</w:t>
      </w:r>
    </w:p>
    <w:p w14:paraId="26B72488" w14:textId="77777777" w:rsidR="00072ED4" w:rsidRDefault="00C46DCF" w:rsidP="0026772A">
      <w:pPr>
        <w:pStyle w:val="Akapitzlist"/>
        <w:numPr>
          <w:ilvl w:val="0"/>
          <w:numId w:val="4"/>
        </w:numPr>
        <w:spacing w:after="0" w:line="360" w:lineRule="auto"/>
        <w:ind w:left="351" w:hanging="357"/>
        <w:jc w:val="both"/>
        <w:rPr>
          <w:rFonts w:asciiTheme="minorHAnsi" w:eastAsia="Times New Roman" w:hAnsiTheme="minorHAnsi"/>
          <w:bCs/>
          <w:color w:val="000000"/>
          <w:lang w:eastAsia="pl-PL"/>
        </w:rPr>
      </w:pPr>
      <w:r w:rsidRPr="005D2F62">
        <w:rPr>
          <w:rFonts w:asciiTheme="minorHAnsi" w:eastAsia="Times New Roman" w:hAnsiTheme="minorHAnsi"/>
          <w:bCs/>
          <w:color w:val="000000"/>
          <w:lang w:eastAsia="pl-PL"/>
        </w:rPr>
        <w:t xml:space="preserve">Informacja powyższa powinna zawierać również logo Urzędu w formacie przekazanym Organizacji przez </w:t>
      </w:r>
      <w:r w:rsidR="00BA4BD9">
        <w:rPr>
          <w:rFonts w:asciiTheme="minorHAnsi" w:eastAsia="Times New Roman" w:hAnsiTheme="minorHAnsi"/>
          <w:bCs/>
          <w:color w:val="000000"/>
          <w:lang w:eastAsia="pl-PL"/>
        </w:rPr>
        <w:t>UOKiK</w:t>
      </w:r>
      <w:r w:rsidR="00072ED4">
        <w:rPr>
          <w:rFonts w:asciiTheme="minorHAnsi" w:eastAsia="Times New Roman" w:hAnsiTheme="minorHAnsi"/>
          <w:bCs/>
          <w:color w:val="000000"/>
          <w:lang w:eastAsia="pl-PL"/>
        </w:rPr>
        <w:t>, z wyjątkiem przypadków, gdy jest to niemożliwe z obiektywnych przyczyn, np. technicznych.</w:t>
      </w:r>
    </w:p>
    <w:p w14:paraId="6BF1DA52" w14:textId="759209C1" w:rsidR="00072ED4" w:rsidRPr="00072ED4" w:rsidRDefault="00072ED4" w:rsidP="0026772A">
      <w:pPr>
        <w:pStyle w:val="Akapitzlist"/>
        <w:numPr>
          <w:ilvl w:val="0"/>
          <w:numId w:val="4"/>
        </w:numPr>
        <w:spacing w:after="0" w:line="360" w:lineRule="auto"/>
        <w:ind w:left="351" w:hanging="357"/>
        <w:jc w:val="both"/>
        <w:rPr>
          <w:rFonts w:asciiTheme="minorHAnsi" w:eastAsia="Times New Roman" w:hAnsiTheme="minorHAnsi"/>
          <w:bCs/>
          <w:color w:val="000000"/>
          <w:lang w:eastAsia="pl-PL"/>
        </w:rPr>
      </w:pPr>
      <w:r w:rsidRPr="00072ED4">
        <w:rPr>
          <w:rFonts w:asciiTheme="minorHAnsi" w:eastAsia="Times New Roman" w:hAnsiTheme="minorHAnsi"/>
          <w:bCs/>
          <w:color w:val="000000"/>
          <w:lang w:eastAsia="pl-PL"/>
        </w:rPr>
        <w:t>UOKiK może dokonywać kontroli i oceny realizacji zadania,</w:t>
      </w:r>
      <w:r>
        <w:rPr>
          <w:rFonts w:asciiTheme="minorHAnsi" w:eastAsia="Times New Roman" w:hAnsiTheme="minorHAnsi"/>
          <w:bCs/>
          <w:color w:val="000000"/>
          <w:lang w:eastAsia="pl-PL"/>
        </w:rPr>
        <w:t xml:space="preserve"> </w:t>
      </w:r>
      <w:r w:rsidRPr="005D2F62">
        <w:rPr>
          <w:rFonts w:asciiTheme="minorHAnsi" w:eastAsia="Times New Roman" w:hAnsiTheme="minorHAnsi"/>
          <w:bCs/>
          <w:color w:val="000000"/>
          <w:lang w:eastAsia="pl-PL"/>
        </w:rPr>
        <w:t xml:space="preserve">przez upoważnionych pracowników </w:t>
      </w:r>
      <w:r>
        <w:rPr>
          <w:rFonts w:asciiTheme="minorHAnsi" w:eastAsia="Times New Roman" w:hAnsiTheme="minorHAnsi"/>
          <w:bCs/>
          <w:color w:val="000000"/>
          <w:lang w:eastAsia="pl-PL"/>
        </w:rPr>
        <w:t>c</w:t>
      </w:r>
      <w:r w:rsidRPr="005D2F62">
        <w:rPr>
          <w:rFonts w:asciiTheme="minorHAnsi" w:eastAsia="Times New Roman" w:hAnsiTheme="minorHAnsi"/>
          <w:bCs/>
          <w:color w:val="000000"/>
          <w:lang w:eastAsia="pl-PL"/>
        </w:rPr>
        <w:t xml:space="preserve">entrali lub </w:t>
      </w:r>
      <w:r>
        <w:rPr>
          <w:rFonts w:asciiTheme="minorHAnsi" w:eastAsia="Times New Roman" w:hAnsiTheme="minorHAnsi"/>
          <w:bCs/>
          <w:color w:val="000000"/>
          <w:lang w:eastAsia="pl-PL"/>
        </w:rPr>
        <w:t>d</w:t>
      </w:r>
      <w:r w:rsidRPr="005D2F62">
        <w:rPr>
          <w:rFonts w:asciiTheme="minorHAnsi" w:eastAsia="Times New Roman" w:hAnsiTheme="minorHAnsi"/>
          <w:bCs/>
          <w:color w:val="000000"/>
          <w:lang w:eastAsia="pl-PL"/>
        </w:rPr>
        <w:t xml:space="preserve">elegatur </w:t>
      </w:r>
      <w:r>
        <w:rPr>
          <w:rFonts w:asciiTheme="minorHAnsi" w:eastAsia="Times New Roman" w:hAnsiTheme="minorHAnsi"/>
          <w:bCs/>
          <w:color w:val="000000"/>
          <w:lang w:eastAsia="pl-PL"/>
        </w:rPr>
        <w:t>UOKiK,</w:t>
      </w:r>
      <w:r w:rsidRPr="00072ED4">
        <w:rPr>
          <w:rFonts w:asciiTheme="minorHAnsi" w:eastAsia="Times New Roman" w:hAnsiTheme="minorHAnsi"/>
          <w:bCs/>
          <w:color w:val="000000"/>
          <w:lang w:eastAsia="pl-PL"/>
        </w:rPr>
        <w:t xml:space="preserve"> w szczególności:</w:t>
      </w:r>
    </w:p>
    <w:p w14:paraId="38516969" w14:textId="77777777" w:rsidR="00072ED4" w:rsidRPr="00072ED4" w:rsidRDefault="00072ED4" w:rsidP="0026772A">
      <w:pPr>
        <w:pStyle w:val="Akapitzlist"/>
        <w:numPr>
          <w:ilvl w:val="0"/>
          <w:numId w:val="17"/>
        </w:numPr>
        <w:spacing w:after="0" w:line="360" w:lineRule="auto"/>
        <w:jc w:val="both"/>
        <w:rPr>
          <w:rFonts w:asciiTheme="minorHAnsi" w:eastAsia="Times New Roman" w:hAnsiTheme="minorHAnsi"/>
          <w:bCs/>
          <w:color w:val="000000"/>
          <w:lang w:eastAsia="pl-PL"/>
        </w:rPr>
      </w:pPr>
      <w:r w:rsidRPr="00072ED4">
        <w:rPr>
          <w:rFonts w:asciiTheme="minorHAnsi" w:eastAsia="Times New Roman" w:hAnsiTheme="minorHAnsi"/>
          <w:bCs/>
          <w:color w:val="000000"/>
          <w:lang w:eastAsia="pl-PL"/>
        </w:rPr>
        <w:t>stopnia realizacji zadania,</w:t>
      </w:r>
    </w:p>
    <w:p w14:paraId="2645B118" w14:textId="77777777" w:rsidR="00072ED4" w:rsidRPr="00072ED4" w:rsidRDefault="00072ED4" w:rsidP="0026772A">
      <w:pPr>
        <w:pStyle w:val="Akapitzlist"/>
        <w:numPr>
          <w:ilvl w:val="0"/>
          <w:numId w:val="17"/>
        </w:numPr>
        <w:spacing w:after="0" w:line="360" w:lineRule="auto"/>
        <w:jc w:val="both"/>
        <w:rPr>
          <w:rFonts w:asciiTheme="minorHAnsi" w:eastAsia="Times New Roman" w:hAnsiTheme="minorHAnsi"/>
          <w:bCs/>
          <w:color w:val="000000"/>
          <w:lang w:eastAsia="pl-PL"/>
        </w:rPr>
      </w:pPr>
      <w:r w:rsidRPr="00072ED4">
        <w:rPr>
          <w:rFonts w:asciiTheme="minorHAnsi" w:eastAsia="Times New Roman" w:hAnsiTheme="minorHAnsi"/>
          <w:bCs/>
          <w:color w:val="000000"/>
          <w:lang w:eastAsia="pl-PL"/>
        </w:rPr>
        <w:t>efektywności, rzetelności i jakości realizacji zadania,</w:t>
      </w:r>
    </w:p>
    <w:p w14:paraId="679FC9CD" w14:textId="77777777" w:rsidR="00072ED4" w:rsidRDefault="00072ED4" w:rsidP="0026772A">
      <w:pPr>
        <w:pStyle w:val="Akapitzlist"/>
        <w:numPr>
          <w:ilvl w:val="0"/>
          <w:numId w:val="17"/>
        </w:numPr>
        <w:spacing w:after="0" w:line="360" w:lineRule="auto"/>
        <w:jc w:val="both"/>
        <w:rPr>
          <w:rFonts w:asciiTheme="minorHAnsi" w:eastAsia="Times New Roman" w:hAnsiTheme="minorHAnsi"/>
          <w:bCs/>
          <w:color w:val="000000"/>
          <w:lang w:eastAsia="pl-PL"/>
        </w:rPr>
      </w:pPr>
      <w:r w:rsidRPr="00072ED4">
        <w:rPr>
          <w:rFonts w:asciiTheme="minorHAnsi" w:eastAsia="Times New Roman" w:hAnsiTheme="minorHAnsi"/>
          <w:bCs/>
          <w:color w:val="000000"/>
          <w:lang w:eastAsia="pl-PL"/>
        </w:rPr>
        <w:t>prawidłowości wykorzystania środków publicznych otrzymanych na realizację zadania.</w:t>
      </w:r>
    </w:p>
    <w:p w14:paraId="7A63DC9B" w14:textId="77777777" w:rsidR="00072ED4" w:rsidRDefault="00072ED4" w:rsidP="0026772A">
      <w:pPr>
        <w:pStyle w:val="Akapitzlist"/>
        <w:numPr>
          <w:ilvl w:val="0"/>
          <w:numId w:val="4"/>
        </w:numPr>
        <w:spacing w:after="0" w:line="360" w:lineRule="auto"/>
        <w:ind w:left="284" w:hanging="284"/>
        <w:jc w:val="both"/>
        <w:rPr>
          <w:rFonts w:asciiTheme="minorHAnsi" w:eastAsia="Times New Roman" w:hAnsiTheme="minorHAnsi"/>
          <w:bCs/>
          <w:color w:val="000000"/>
          <w:lang w:eastAsia="pl-PL"/>
        </w:rPr>
      </w:pPr>
      <w:r w:rsidRPr="00072ED4">
        <w:rPr>
          <w:rFonts w:asciiTheme="minorHAnsi" w:eastAsia="Times New Roman" w:hAnsiTheme="minorHAnsi"/>
          <w:bCs/>
          <w:color w:val="000000"/>
          <w:lang w:eastAsia="pl-PL"/>
        </w:rPr>
        <w:t>Oferent będzie prowadzić dokumentację związaną z realizowanym zadaniem i jest zobowiązany do jej udostępnienia UOKiK na każde jego żądanie.</w:t>
      </w:r>
    </w:p>
    <w:p w14:paraId="202964D4" w14:textId="5642E527" w:rsidR="00072ED4" w:rsidRDefault="00072ED4" w:rsidP="0026772A">
      <w:pPr>
        <w:pStyle w:val="Akapitzlist"/>
        <w:numPr>
          <w:ilvl w:val="0"/>
          <w:numId w:val="4"/>
        </w:numPr>
        <w:spacing w:after="0" w:line="360" w:lineRule="auto"/>
        <w:ind w:left="284" w:hanging="284"/>
        <w:jc w:val="both"/>
        <w:rPr>
          <w:rFonts w:asciiTheme="minorHAnsi" w:eastAsia="Times New Roman" w:hAnsiTheme="minorHAnsi"/>
          <w:bCs/>
          <w:color w:val="000000"/>
          <w:lang w:eastAsia="pl-PL"/>
        </w:rPr>
      </w:pPr>
      <w:r w:rsidRPr="00072ED4">
        <w:rPr>
          <w:rFonts w:asciiTheme="minorHAnsi" w:eastAsia="Times New Roman" w:hAnsiTheme="minorHAnsi"/>
          <w:bCs/>
          <w:color w:val="000000"/>
          <w:lang w:eastAsia="pl-PL"/>
        </w:rPr>
        <w:t xml:space="preserve">Oferent, realizując zadanie, zobowiązany jest do stosowania przepisów prawa, </w:t>
      </w:r>
      <w:r w:rsidRPr="00072ED4">
        <w:rPr>
          <w:rFonts w:asciiTheme="minorHAnsi" w:eastAsia="Times New Roman" w:hAnsiTheme="minorHAnsi"/>
          <w:bCs/>
          <w:color w:val="000000"/>
          <w:lang w:eastAsia="pl-PL"/>
        </w:rPr>
        <w:br/>
        <w:t>w szczególności ustawy o finansach publicznych, ustawy o ochronie danych osobowych oraz ustawy o</w:t>
      </w:r>
      <w:r w:rsidR="00846A36">
        <w:rPr>
          <w:rFonts w:asciiTheme="minorHAnsi" w:eastAsia="Times New Roman" w:hAnsiTheme="minorHAnsi"/>
          <w:bCs/>
          <w:color w:val="000000"/>
          <w:lang w:eastAsia="pl-PL"/>
        </w:rPr>
        <w:t xml:space="preserve"> działalności</w:t>
      </w:r>
      <w:r w:rsidRPr="00072ED4">
        <w:rPr>
          <w:rFonts w:asciiTheme="minorHAnsi" w:eastAsia="Times New Roman" w:hAnsiTheme="minorHAnsi"/>
          <w:bCs/>
          <w:color w:val="000000"/>
          <w:lang w:eastAsia="pl-PL"/>
        </w:rPr>
        <w:t xml:space="preserve"> pożytku publicznym i o wolontariacie.</w:t>
      </w:r>
    </w:p>
    <w:p w14:paraId="000E4DBB" w14:textId="03FCBAD0" w:rsidR="00072ED4" w:rsidRPr="00072ED4" w:rsidRDefault="00072ED4" w:rsidP="0026772A">
      <w:pPr>
        <w:pStyle w:val="Akapitzlist"/>
        <w:numPr>
          <w:ilvl w:val="0"/>
          <w:numId w:val="4"/>
        </w:numPr>
        <w:spacing w:after="0" w:line="360" w:lineRule="auto"/>
        <w:ind w:left="284" w:hanging="284"/>
        <w:jc w:val="both"/>
        <w:rPr>
          <w:rFonts w:asciiTheme="minorHAnsi" w:eastAsia="Times New Roman" w:hAnsiTheme="minorHAnsi"/>
          <w:b/>
          <w:bCs/>
          <w:color w:val="000000"/>
          <w:lang w:eastAsia="pl-PL"/>
        </w:rPr>
      </w:pPr>
      <w:r>
        <w:rPr>
          <w:rFonts w:asciiTheme="minorHAnsi" w:eastAsia="Times New Roman" w:hAnsiTheme="minorHAnsi"/>
          <w:b/>
          <w:bCs/>
          <w:color w:val="000000"/>
          <w:lang w:eastAsia="pl-PL"/>
        </w:rPr>
        <w:lastRenderedPageBreak/>
        <w:t xml:space="preserve"> </w:t>
      </w:r>
      <w:r w:rsidRPr="00072ED4">
        <w:rPr>
          <w:rFonts w:asciiTheme="minorHAnsi" w:eastAsia="Times New Roman" w:hAnsiTheme="minorHAnsi"/>
          <w:b/>
          <w:bCs/>
          <w:color w:val="000000"/>
          <w:lang w:eastAsia="pl-PL"/>
        </w:rPr>
        <w:t>Dokonywanie przesunięć w zakresie ponoszonych wydatków.</w:t>
      </w:r>
    </w:p>
    <w:p w14:paraId="41CD3E8F" w14:textId="46B98728" w:rsidR="00B16C43" w:rsidRDefault="00072ED4" w:rsidP="00B16C43">
      <w:pPr>
        <w:pStyle w:val="Akapitzlist"/>
        <w:spacing w:after="0" w:line="360" w:lineRule="auto"/>
        <w:ind w:left="0"/>
        <w:jc w:val="both"/>
        <w:rPr>
          <w:rFonts w:asciiTheme="minorHAnsi" w:eastAsia="Times New Roman" w:hAnsiTheme="minorHAnsi"/>
          <w:bCs/>
          <w:color w:val="000000"/>
          <w:lang w:eastAsia="pl-PL"/>
        </w:rPr>
      </w:pPr>
      <w:r w:rsidRPr="00072ED4">
        <w:rPr>
          <w:rFonts w:asciiTheme="minorHAnsi" w:eastAsia="Times New Roman" w:hAnsiTheme="minorHAnsi"/>
          <w:bCs/>
          <w:color w:val="000000"/>
          <w:lang w:eastAsia="pl-PL"/>
        </w:rPr>
        <w:t xml:space="preserve">Jeżeli dany wydatek finansowany z dotacji wykazany w sprawozdaniu z realizacji zadania publicznego nie jest równy odpowiedniemu kosztowi określonemu w umowie, to uznaje się go za zgodny z </w:t>
      </w:r>
      <w:r>
        <w:rPr>
          <w:rFonts w:asciiTheme="minorHAnsi" w:eastAsia="Times New Roman" w:hAnsiTheme="minorHAnsi"/>
          <w:bCs/>
          <w:color w:val="000000"/>
          <w:lang w:eastAsia="pl-PL"/>
        </w:rPr>
        <w:t> </w:t>
      </w:r>
      <w:r w:rsidRPr="00072ED4">
        <w:rPr>
          <w:rFonts w:asciiTheme="minorHAnsi" w:eastAsia="Times New Roman" w:hAnsiTheme="minorHAnsi"/>
          <w:bCs/>
          <w:color w:val="000000"/>
          <w:lang w:eastAsia="pl-PL"/>
        </w:rPr>
        <w:t>umową wtedy, jeżeli nie nastąpiło zwiększenie tego wydatku o więcej niż 10%. Takie przesunięcia wymagają zachowania udziału „kosztów obsługi zadania publicznego, w tym kosztów administracyjnych”, o których mowa w art. II ust. 4 niniejszego ogłoszenia, na poziomie nieprzekraczającym 20% całości kosztów pokrywanych z dotacji. Nie mogą one również powodować zwiększenia ogólnej kwoty dotacji. Naruszenie powyższego postanowienia uważa się za pobranie części dotacji w nadmiernej wysokości.</w:t>
      </w:r>
    </w:p>
    <w:p w14:paraId="4C797882" w14:textId="77777777" w:rsidR="00B90C7F" w:rsidRPr="00B90C7F" w:rsidRDefault="00B16C43" w:rsidP="001A6C4F">
      <w:pPr>
        <w:pStyle w:val="Akapitzlist"/>
        <w:numPr>
          <w:ilvl w:val="0"/>
          <w:numId w:val="4"/>
        </w:numPr>
        <w:spacing w:after="0" w:line="360" w:lineRule="auto"/>
        <w:ind w:left="284" w:hanging="284"/>
        <w:jc w:val="both"/>
        <w:rPr>
          <w:lang w:eastAsia="pl-PL"/>
        </w:rPr>
      </w:pPr>
      <w:r w:rsidRPr="00306904">
        <w:rPr>
          <w:rFonts w:asciiTheme="minorHAnsi" w:eastAsia="Times New Roman" w:hAnsiTheme="minorHAnsi"/>
          <w:bCs/>
          <w:color w:val="000000"/>
          <w:lang w:eastAsia="pl-PL"/>
        </w:rPr>
        <w:t xml:space="preserve"> Administratorem danych osobowych gromadzonych podczas realizacji zadania (tj. adresów e-mail konsumentów) jest Prezes Urzędu Ochrony Konkurencji i Konsumentów, z siedzibą w </w:t>
      </w:r>
      <w:r w:rsidR="003D7025" w:rsidRPr="00306904">
        <w:rPr>
          <w:rFonts w:asciiTheme="minorHAnsi" w:eastAsia="Times New Roman" w:hAnsiTheme="minorHAnsi"/>
          <w:bCs/>
          <w:color w:val="000000"/>
          <w:lang w:eastAsia="pl-PL"/>
        </w:rPr>
        <w:t> </w:t>
      </w:r>
      <w:r w:rsidRPr="00306904">
        <w:rPr>
          <w:rFonts w:asciiTheme="minorHAnsi" w:eastAsia="Times New Roman" w:hAnsiTheme="minorHAnsi"/>
          <w:bCs/>
          <w:color w:val="000000"/>
          <w:lang w:eastAsia="pl-PL"/>
        </w:rPr>
        <w:t xml:space="preserve">Warszawie (00-950), Plac Powstańców Warszawy 1, za </w:t>
      </w:r>
      <w:r w:rsidR="00BC4005" w:rsidRPr="00306904">
        <w:rPr>
          <w:rFonts w:asciiTheme="minorHAnsi" w:eastAsia="Times New Roman" w:hAnsiTheme="minorHAnsi"/>
          <w:bCs/>
          <w:color w:val="000000"/>
          <w:lang w:eastAsia="pl-PL"/>
        </w:rPr>
        <w:t>pośrednictwem organizacji, która będzie realizowała zadanie.</w:t>
      </w:r>
      <w:r w:rsidR="009B1831" w:rsidRPr="00306904">
        <w:rPr>
          <w:rFonts w:asciiTheme="minorHAnsi" w:eastAsia="Times New Roman" w:hAnsiTheme="minorHAnsi"/>
          <w:bCs/>
          <w:color w:val="000000"/>
          <w:lang w:eastAsia="pl-PL"/>
        </w:rPr>
        <w:t xml:space="preserve"> </w:t>
      </w:r>
      <w:bookmarkStart w:id="15" w:name="_Toc495931589"/>
    </w:p>
    <w:p w14:paraId="62476865" w14:textId="6B10E39F" w:rsidR="00072ED4" w:rsidRPr="00B90C7F" w:rsidRDefault="00072ED4" w:rsidP="00B90C7F">
      <w:pPr>
        <w:pStyle w:val="Nagwek1"/>
        <w:rPr>
          <w:rFonts w:asciiTheme="minorHAnsi" w:hAnsiTheme="minorHAnsi"/>
          <w:lang w:eastAsia="pl-PL"/>
        </w:rPr>
      </w:pPr>
      <w:bookmarkStart w:id="16" w:name="_Toc497472066"/>
      <w:r w:rsidRPr="00B90C7F">
        <w:rPr>
          <w:rFonts w:asciiTheme="minorHAnsi" w:hAnsiTheme="minorHAnsi"/>
          <w:lang w:eastAsia="pl-PL"/>
        </w:rPr>
        <w:t>V. Termin i warunki składania ofert</w:t>
      </w:r>
      <w:bookmarkEnd w:id="15"/>
      <w:bookmarkEnd w:id="16"/>
      <w:r w:rsidRPr="00B90C7F">
        <w:rPr>
          <w:rFonts w:asciiTheme="minorHAnsi" w:hAnsiTheme="minorHAnsi"/>
          <w:lang w:eastAsia="pl-PL"/>
        </w:rPr>
        <w:t xml:space="preserve"> </w:t>
      </w:r>
    </w:p>
    <w:p w14:paraId="6AB20B38" w14:textId="07470A8D"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rsidRPr="002114FC">
        <w:t xml:space="preserve">Oferta powinna być sporządzona według wzoru określonego w załączniku nr 1 do </w:t>
      </w:r>
      <w:r w:rsidRPr="002114FC">
        <w:rPr>
          <w:rStyle w:val="Pogrubienie"/>
          <w:rFonts w:asciiTheme="minorHAnsi" w:hAnsiTheme="minorHAnsi" w:cstheme="minorHAnsi"/>
          <w:b w:val="0"/>
        </w:rPr>
        <w:t xml:space="preserve">rozporządzenia Ministra Rodziny, Pracy i Polityki Społecznej z dnia 17 sierpnia 2016 r. w </w:t>
      </w:r>
      <w:r>
        <w:rPr>
          <w:rStyle w:val="Pogrubienie"/>
          <w:rFonts w:asciiTheme="minorHAnsi" w:hAnsiTheme="minorHAnsi" w:cstheme="minorHAnsi"/>
          <w:b w:val="0"/>
        </w:rPr>
        <w:t> </w:t>
      </w:r>
      <w:r w:rsidRPr="002114FC">
        <w:rPr>
          <w:rStyle w:val="Pogrubienie"/>
          <w:rFonts w:asciiTheme="minorHAnsi" w:hAnsiTheme="minorHAnsi" w:cstheme="minorHAnsi"/>
          <w:b w:val="0"/>
        </w:rPr>
        <w:t xml:space="preserve">sprawie wzorów ofert i </w:t>
      </w:r>
      <w:r>
        <w:rPr>
          <w:rStyle w:val="Pogrubienie"/>
          <w:rFonts w:asciiTheme="minorHAnsi" w:hAnsiTheme="minorHAnsi" w:cstheme="minorHAnsi"/>
          <w:b w:val="0"/>
        </w:rPr>
        <w:t> </w:t>
      </w:r>
      <w:r w:rsidRPr="002114FC">
        <w:rPr>
          <w:rStyle w:val="Pogrubienie"/>
          <w:rFonts w:asciiTheme="minorHAnsi" w:hAnsiTheme="minorHAnsi" w:cstheme="minorHAnsi"/>
          <w:b w:val="0"/>
        </w:rPr>
        <w:t xml:space="preserve">ramowych wzorów umów dotyczących realizacji zadań publicznych oraz wzorów sprawozdań z </w:t>
      </w:r>
      <w:r>
        <w:rPr>
          <w:rStyle w:val="Pogrubienie"/>
          <w:rFonts w:asciiTheme="minorHAnsi" w:hAnsiTheme="minorHAnsi" w:cstheme="minorHAnsi"/>
          <w:b w:val="0"/>
        </w:rPr>
        <w:t> </w:t>
      </w:r>
      <w:r w:rsidRPr="002114FC">
        <w:rPr>
          <w:rStyle w:val="Pogrubienie"/>
          <w:rFonts w:asciiTheme="minorHAnsi" w:hAnsiTheme="minorHAnsi" w:cstheme="minorHAnsi"/>
          <w:b w:val="0"/>
        </w:rPr>
        <w:t>wykonania tych zadań</w:t>
      </w:r>
      <w:r w:rsidRPr="002114FC">
        <w:rPr>
          <w:rFonts w:asciiTheme="minorHAnsi" w:hAnsiTheme="minorHAnsi" w:cstheme="minorHAnsi"/>
          <w:b/>
        </w:rPr>
        <w:t xml:space="preserve"> </w:t>
      </w:r>
      <w:r w:rsidRPr="002114FC">
        <w:rPr>
          <w:rStyle w:val="Pogrubienie"/>
          <w:rFonts w:asciiTheme="minorHAnsi" w:hAnsiTheme="minorHAnsi" w:cstheme="minorHAnsi"/>
          <w:b w:val="0"/>
        </w:rPr>
        <w:t>(Dz. U. poz. 1300)</w:t>
      </w:r>
      <w:r w:rsidRPr="002114FC">
        <w:t xml:space="preserve"> i wraz z załącznikami podpisana przez osobę (osoby) uprawnioną do składania oświadczeń woli w imieniu Oferenta.</w:t>
      </w:r>
    </w:p>
    <w:p w14:paraId="4B654832" w14:textId="77777777"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rsidRPr="002114FC">
        <w:t>Ofertę składa się w 1 egzemplarzu.</w:t>
      </w:r>
    </w:p>
    <w:p w14:paraId="078F92BD" w14:textId="12AE5FA4" w:rsidR="00B71B45" w:rsidRPr="00C05C9C" w:rsidRDefault="00B71B45" w:rsidP="0026772A">
      <w:pPr>
        <w:pStyle w:val="Akapitzlist"/>
        <w:numPr>
          <w:ilvl w:val="0"/>
          <w:numId w:val="18"/>
        </w:numPr>
        <w:autoSpaceDE w:val="0"/>
        <w:autoSpaceDN w:val="0"/>
        <w:adjustRightInd w:val="0"/>
        <w:spacing w:after="0" w:line="360" w:lineRule="auto"/>
        <w:ind w:left="284" w:hanging="284"/>
        <w:jc w:val="both"/>
        <w:rPr>
          <w:rFonts w:asciiTheme="minorHAnsi" w:hAnsiTheme="minorHAnsi"/>
          <w:b/>
        </w:rPr>
      </w:pPr>
      <w:r w:rsidRPr="00C05C9C">
        <w:rPr>
          <w:rFonts w:asciiTheme="minorHAnsi" w:hAnsiTheme="minorHAnsi"/>
          <w:b/>
        </w:rPr>
        <w:t xml:space="preserve">Oferty należy składać w nieprzekraczalnym terminie do dnia </w:t>
      </w:r>
      <w:r w:rsidR="006164E0">
        <w:rPr>
          <w:rFonts w:asciiTheme="minorHAnsi" w:hAnsiTheme="minorHAnsi"/>
          <w:b/>
        </w:rPr>
        <w:t>27</w:t>
      </w:r>
      <w:r w:rsidR="00BB456C">
        <w:rPr>
          <w:rFonts w:asciiTheme="minorHAnsi" w:hAnsiTheme="minorHAnsi"/>
          <w:b/>
        </w:rPr>
        <w:t xml:space="preserve"> listopada 2017 r. </w:t>
      </w:r>
      <w:r w:rsidRPr="00C05C9C">
        <w:rPr>
          <w:rFonts w:asciiTheme="minorHAnsi" w:hAnsiTheme="minorHAnsi"/>
          <w:b/>
        </w:rPr>
        <w:t>do godz. 10.00 w Kancelarii Ogólnej Urzędu Ochrony Konkurencji i Konsumentów przy Placu Powstańców Warszawy 1 w Warszawie.</w:t>
      </w:r>
    </w:p>
    <w:p w14:paraId="29FD17B5" w14:textId="77777777" w:rsidR="00B71B45" w:rsidRPr="002114FC" w:rsidRDefault="00B71B45" w:rsidP="00B71B45">
      <w:pPr>
        <w:autoSpaceDE w:val="0"/>
        <w:autoSpaceDN w:val="0"/>
        <w:adjustRightInd w:val="0"/>
        <w:spacing w:after="0" w:line="360" w:lineRule="auto"/>
        <w:ind w:left="284" w:hanging="284"/>
        <w:jc w:val="both"/>
        <w:rPr>
          <w:rFonts w:asciiTheme="minorHAnsi" w:hAnsiTheme="minorHAnsi"/>
          <w:sz w:val="22"/>
          <w:szCs w:val="22"/>
        </w:rPr>
      </w:pPr>
      <w:r w:rsidRPr="002114FC">
        <w:rPr>
          <w:rFonts w:asciiTheme="minorHAnsi" w:hAnsiTheme="minorHAnsi"/>
          <w:sz w:val="22"/>
          <w:szCs w:val="22"/>
        </w:rPr>
        <w:t>(liczy się data wpływu do kancelarii)</w:t>
      </w:r>
    </w:p>
    <w:p w14:paraId="6D833353" w14:textId="77777777" w:rsidR="00B71B45" w:rsidRPr="002114FC" w:rsidRDefault="00B71B45" w:rsidP="00B71B45">
      <w:pPr>
        <w:autoSpaceDE w:val="0"/>
        <w:autoSpaceDN w:val="0"/>
        <w:adjustRightInd w:val="0"/>
        <w:spacing w:after="0" w:line="360" w:lineRule="auto"/>
        <w:ind w:left="284" w:hanging="284"/>
        <w:jc w:val="both"/>
        <w:rPr>
          <w:sz w:val="22"/>
          <w:szCs w:val="22"/>
        </w:rPr>
      </w:pPr>
    </w:p>
    <w:p w14:paraId="5D54D64F" w14:textId="77777777" w:rsidR="00B71B45" w:rsidRPr="002114FC" w:rsidRDefault="00B71B45" w:rsidP="00B71B45">
      <w:pPr>
        <w:autoSpaceDE w:val="0"/>
        <w:autoSpaceDN w:val="0"/>
        <w:adjustRightInd w:val="0"/>
        <w:spacing w:after="0" w:line="360" w:lineRule="auto"/>
        <w:ind w:left="284" w:hanging="284"/>
        <w:jc w:val="both"/>
        <w:rPr>
          <w:rFonts w:asciiTheme="minorHAnsi" w:hAnsiTheme="minorHAnsi"/>
          <w:sz w:val="22"/>
          <w:szCs w:val="22"/>
        </w:rPr>
      </w:pPr>
      <w:r w:rsidRPr="002114FC">
        <w:rPr>
          <w:rFonts w:asciiTheme="minorHAnsi" w:hAnsiTheme="minorHAnsi"/>
          <w:sz w:val="22"/>
          <w:szCs w:val="22"/>
        </w:rPr>
        <w:t>lub przesłać pocztą na adres:</w:t>
      </w:r>
    </w:p>
    <w:p w14:paraId="1AAE88EA" w14:textId="77777777" w:rsidR="00B71B45" w:rsidRPr="002114FC" w:rsidRDefault="00B71B45" w:rsidP="00B71B45">
      <w:pPr>
        <w:autoSpaceDE w:val="0"/>
        <w:autoSpaceDN w:val="0"/>
        <w:adjustRightInd w:val="0"/>
        <w:spacing w:after="0" w:line="360" w:lineRule="auto"/>
        <w:ind w:left="284" w:hanging="284"/>
        <w:jc w:val="center"/>
        <w:rPr>
          <w:rFonts w:asciiTheme="minorHAnsi" w:hAnsiTheme="minorHAnsi"/>
          <w:b/>
          <w:sz w:val="22"/>
          <w:szCs w:val="22"/>
        </w:rPr>
      </w:pPr>
      <w:r w:rsidRPr="002114FC">
        <w:rPr>
          <w:rFonts w:asciiTheme="minorHAnsi" w:hAnsiTheme="minorHAnsi"/>
          <w:b/>
          <w:sz w:val="22"/>
          <w:szCs w:val="22"/>
        </w:rPr>
        <w:t>Urząd Ochrony Konkurencji i Konsumentów</w:t>
      </w:r>
    </w:p>
    <w:p w14:paraId="34C74848" w14:textId="77777777" w:rsidR="00B71B45" w:rsidRPr="002114FC" w:rsidRDefault="00B71B45" w:rsidP="00B71B45">
      <w:pPr>
        <w:autoSpaceDE w:val="0"/>
        <w:autoSpaceDN w:val="0"/>
        <w:adjustRightInd w:val="0"/>
        <w:spacing w:after="0" w:line="360" w:lineRule="auto"/>
        <w:ind w:left="284" w:hanging="284"/>
        <w:jc w:val="center"/>
        <w:rPr>
          <w:rFonts w:asciiTheme="minorHAnsi" w:hAnsiTheme="minorHAnsi"/>
          <w:b/>
          <w:sz w:val="22"/>
          <w:szCs w:val="22"/>
        </w:rPr>
      </w:pPr>
      <w:r w:rsidRPr="002114FC">
        <w:rPr>
          <w:rFonts w:asciiTheme="minorHAnsi" w:hAnsiTheme="minorHAnsi"/>
          <w:b/>
          <w:sz w:val="22"/>
          <w:szCs w:val="22"/>
        </w:rPr>
        <w:t xml:space="preserve">Pl. Powstańców Warszawy 1; </w:t>
      </w:r>
    </w:p>
    <w:p w14:paraId="5C2CD2BD" w14:textId="77777777" w:rsidR="00B71B45" w:rsidRPr="002114FC" w:rsidRDefault="00B71B45" w:rsidP="00B71B45">
      <w:pPr>
        <w:autoSpaceDE w:val="0"/>
        <w:autoSpaceDN w:val="0"/>
        <w:adjustRightInd w:val="0"/>
        <w:spacing w:after="0" w:line="360" w:lineRule="auto"/>
        <w:ind w:left="284" w:hanging="284"/>
        <w:jc w:val="center"/>
        <w:rPr>
          <w:rFonts w:asciiTheme="minorHAnsi" w:hAnsiTheme="minorHAnsi"/>
          <w:b/>
          <w:sz w:val="22"/>
          <w:szCs w:val="22"/>
        </w:rPr>
      </w:pPr>
      <w:r w:rsidRPr="002114FC">
        <w:rPr>
          <w:rFonts w:asciiTheme="minorHAnsi" w:hAnsiTheme="minorHAnsi"/>
          <w:b/>
          <w:sz w:val="22"/>
          <w:szCs w:val="22"/>
        </w:rPr>
        <w:t>00-950 Warszawa</w:t>
      </w:r>
    </w:p>
    <w:p w14:paraId="3E9D7BAB" w14:textId="77777777" w:rsidR="00B71B45" w:rsidRPr="002114FC" w:rsidRDefault="00B71B45" w:rsidP="00B71B45">
      <w:pPr>
        <w:autoSpaceDE w:val="0"/>
        <w:autoSpaceDN w:val="0"/>
        <w:adjustRightInd w:val="0"/>
        <w:spacing w:after="0" w:line="360" w:lineRule="auto"/>
        <w:ind w:left="284" w:hanging="284"/>
        <w:jc w:val="center"/>
        <w:rPr>
          <w:rFonts w:asciiTheme="minorHAnsi" w:hAnsiTheme="minorHAnsi"/>
          <w:b/>
          <w:sz w:val="22"/>
          <w:szCs w:val="22"/>
        </w:rPr>
      </w:pPr>
      <w:r w:rsidRPr="002114FC">
        <w:rPr>
          <w:rFonts w:asciiTheme="minorHAnsi" w:hAnsiTheme="minorHAnsi"/>
          <w:b/>
          <w:sz w:val="22"/>
          <w:szCs w:val="22"/>
        </w:rPr>
        <w:t>(Kancelaria Ogólna)</w:t>
      </w:r>
    </w:p>
    <w:p w14:paraId="3A9E3540" w14:textId="77777777" w:rsidR="00B71B45" w:rsidRPr="002114FC" w:rsidRDefault="00B71B45" w:rsidP="00B71B45">
      <w:pPr>
        <w:autoSpaceDE w:val="0"/>
        <w:autoSpaceDN w:val="0"/>
        <w:adjustRightInd w:val="0"/>
        <w:spacing w:after="0" w:line="360" w:lineRule="auto"/>
        <w:ind w:left="284" w:hanging="284"/>
        <w:jc w:val="both"/>
        <w:rPr>
          <w:rFonts w:asciiTheme="minorHAnsi" w:hAnsiTheme="minorHAnsi"/>
          <w:sz w:val="22"/>
          <w:szCs w:val="22"/>
        </w:rPr>
      </w:pPr>
      <w:r w:rsidRPr="002114FC">
        <w:rPr>
          <w:rFonts w:asciiTheme="minorHAnsi" w:hAnsiTheme="minorHAnsi"/>
          <w:sz w:val="22"/>
          <w:szCs w:val="22"/>
        </w:rPr>
        <w:t>(liczy się data wpływu do kancelarii)</w:t>
      </w:r>
    </w:p>
    <w:p w14:paraId="626DA1D4" w14:textId="77777777"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rsidRPr="002114FC">
        <w:t>Ofertę oraz wszystkie załączniki należy sporządzić w języku polskim, pismem maszynowym (komputerowym).</w:t>
      </w:r>
    </w:p>
    <w:p w14:paraId="22E62A18" w14:textId="77777777"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rsidRPr="002114FC">
        <w:t>Poszczególne strony oferty winny być ze sobą połączone</w:t>
      </w:r>
      <w:r>
        <w:t>,</w:t>
      </w:r>
      <w:r w:rsidRPr="002114FC">
        <w:t xml:space="preserve"> ponumerowane i parafowane przez osoby podpisujące ofertę.</w:t>
      </w:r>
    </w:p>
    <w:p w14:paraId="72E999A8" w14:textId="77777777"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rsidRPr="002114FC">
        <w:lastRenderedPageBreak/>
        <w:t>Poszczególne załączniki do oferty muszą być ze sobą połączone i ponumerowane.</w:t>
      </w:r>
    </w:p>
    <w:p w14:paraId="06B8B20E" w14:textId="77777777"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rsidRPr="002114FC">
        <w:t>Oferta powinna zawierać spis załączników.</w:t>
      </w:r>
    </w:p>
    <w:p w14:paraId="7693657A" w14:textId="77777777"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rsidRPr="002114FC">
        <w:t xml:space="preserve">Poza </w:t>
      </w:r>
      <w:r w:rsidRPr="002114FC">
        <w:rPr>
          <w:rFonts w:asciiTheme="minorHAnsi" w:hAnsiTheme="minorHAnsi"/>
        </w:rPr>
        <w:t xml:space="preserve">wymaganymi </w:t>
      </w:r>
      <w:r w:rsidRPr="002114FC">
        <w:t>załącznikami oferent może dołączyć rekomendacje i opinie.</w:t>
      </w:r>
    </w:p>
    <w:p w14:paraId="0FA8E179" w14:textId="77777777"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rsidRPr="002114FC">
        <w:t xml:space="preserve">Wszystkie dokumenty tworzące ofertę należy przedstawić w formie oryginałów albo kopii poświadczonej za zgodność z oryginałem przez osoby upoważnione przez Oferenta do składania w jego imieniu oświadczeń woli. </w:t>
      </w:r>
    </w:p>
    <w:p w14:paraId="5CDEA503" w14:textId="34B9CDF4"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t xml:space="preserve"> </w:t>
      </w:r>
      <w:r w:rsidRPr="002114FC">
        <w:t>Wszelkie poprawki lub zmiany w tekście oferty muszą być datowane i parafowane przez osoby podpisujące ofertę. Oferentowi nie wolno dokonywać żadnych zmian w układzie wyznaczonym wzorem oferty.</w:t>
      </w:r>
    </w:p>
    <w:p w14:paraId="646D5DEC" w14:textId="571ED3AB"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t xml:space="preserve"> </w:t>
      </w:r>
      <w:r w:rsidRPr="002114FC">
        <w:t>Ofertę wraz z załącznikami należy umieścić w zamkniętej kopercie lub paczce opatrzonej danymi:</w:t>
      </w:r>
    </w:p>
    <w:p w14:paraId="52B90DE9" w14:textId="77777777" w:rsidR="00B71B45" w:rsidRPr="002114FC" w:rsidRDefault="00B71B45" w:rsidP="00B71B45">
      <w:pPr>
        <w:autoSpaceDE w:val="0"/>
        <w:autoSpaceDN w:val="0"/>
        <w:adjustRightInd w:val="0"/>
        <w:spacing w:after="0" w:line="360" w:lineRule="auto"/>
        <w:ind w:left="284" w:hanging="284"/>
        <w:rPr>
          <w:sz w:val="22"/>
          <w:szCs w:val="22"/>
        </w:rPr>
      </w:pPr>
    </w:p>
    <w:p w14:paraId="2057820E" w14:textId="3BD6E5E5" w:rsidR="00B71B45" w:rsidRPr="002114FC" w:rsidRDefault="00B71B45" w:rsidP="00B71B45">
      <w:pPr>
        <w:autoSpaceDE w:val="0"/>
        <w:autoSpaceDN w:val="0"/>
        <w:adjustRightInd w:val="0"/>
        <w:spacing w:after="0" w:line="360" w:lineRule="auto"/>
        <w:ind w:left="284" w:hanging="284"/>
        <w:jc w:val="center"/>
        <w:rPr>
          <w:rFonts w:asciiTheme="minorHAnsi" w:hAnsiTheme="minorHAnsi"/>
          <w:b/>
          <w:bCs/>
          <w:i/>
          <w:iCs/>
          <w:sz w:val="22"/>
          <w:szCs w:val="22"/>
        </w:rPr>
      </w:pPr>
      <w:r w:rsidRPr="002114FC">
        <w:rPr>
          <w:rFonts w:asciiTheme="minorHAnsi" w:hAnsiTheme="minorHAnsi"/>
          <w:b/>
          <w:bCs/>
          <w:i/>
          <w:iCs/>
          <w:sz w:val="22"/>
          <w:szCs w:val="22"/>
        </w:rPr>
        <w:t>DOTACJE - Konkurs ofert 201</w:t>
      </w:r>
      <w:r>
        <w:rPr>
          <w:rFonts w:asciiTheme="minorHAnsi" w:hAnsiTheme="minorHAnsi"/>
          <w:b/>
          <w:bCs/>
          <w:i/>
          <w:iCs/>
          <w:sz w:val="22"/>
          <w:szCs w:val="22"/>
        </w:rPr>
        <w:t xml:space="preserve">8 </w:t>
      </w:r>
      <w:r w:rsidRPr="002114FC">
        <w:rPr>
          <w:rFonts w:asciiTheme="minorHAnsi" w:hAnsiTheme="minorHAnsi"/>
          <w:b/>
          <w:bCs/>
          <w:i/>
          <w:iCs/>
          <w:sz w:val="22"/>
          <w:szCs w:val="22"/>
        </w:rPr>
        <w:t>dla konsumenckich organizacji pozarządowych</w:t>
      </w:r>
    </w:p>
    <w:p w14:paraId="582527D4" w14:textId="77777777" w:rsidR="00B71B45" w:rsidRPr="002114FC" w:rsidRDefault="00B71B45" w:rsidP="00B71B45">
      <w:pPr>
        <w:autoSpaceDE w:val="0"/>
        <w:autoSpaceDN w:val="0"/>
        <w:adjustRightInd w:val="0"/>
        <w:spacing w:after="0" w:line="360" w:lineRule="auto"/>
        <w:ind w:left="284" w:hanging="284"/>
        <w:jc w:val="center"/>
        <w:rPr>
          <w:rFonts w:asciiTheme="minorHAnsi" w:hAnsiTheme="minorHAnsi"/>
          <w:b/>
          <w:bCs/>
          <w:sz w:val="22"/>
          <w:szCs w:val="22"/>
        </w:rPr>
      </w:pPr>
      <w:r w:rsidRPr="002114FC">
        <w:rPr>
          <w:rFonts w:asciiTheme="minorHAnsi" w:hAnsiTheme="minorHAnsi"/>
          <w:b/>
          <w:bCs/>
          <w:sz w:val="22"/>
          <w:szCs w:val="22"/>
        </w:rPr>
        <w:t>URZĄD OCHRONY KONKURENCJI I KONSUMENTÓW,</w:t>
      </w:r>
    </w:p>
    <w:p w14:paraId="2475DA91" w14:textId="77777777" w:rsidR="00B71B45" w:rsidRPr="002114FC" w:rsidRDefault="00B71B45" w:rsidP="00B71B45">
      <w:pPr>
        <w:autoSpaceDE w:val="0"/>
        <w:autoSpaceDN w:val="0"/>
        <w:adjustRightInd w:val="0"/>
        <w:spacing w:after="0" w:line="360" w:lineRule="auto"/>
        <w:ind w:left="284" w:hanging="284"/>
        <w:jc w:val="center"/>
        <w:rPr>
          <w:rFonts w:asciiTheme="minorHAnsi" w:hAnsiTheme="minorHAnsi"/>
          <w:b/>
          <w:bCs/>
          <w:sz w:val="22"/>
          <w:szCs w:val="22"/>
        </w:rPr>
      </w:pPr>
      <w:r w:rsidRPr="002114FC">
        <w:rPr>
          <w:rFonts w:asciiTheme="minorHAnsi" w:hAnsiTheme="minorHAnsi"/>
          <w:b/>
          <w:bCs/>
          <w:sz w:val="22"/>
          <w:szCs w:val="22"/>
        </w:rPr>
        <w:t>Pl. Powstańców Warszawy 1, 00-950 Warszawa</w:t>
      </w:r>
    </w:p>
    <w:p w14:paraId="584EAB64" w14:textId="48CA85C6" w:rsidR="00B71B45" w:rsidRPr="002114FC" w:rsidRDefault="00B71B45" w:rsidP="00B71B45">
      <w:pPr>
        <w:autoSpaceDE w:val="0"/>
        <w:autoSpaceDN w:val="0"/>
        <w:adjustRightInd w:val="0"/>
        <w:spacing w:after="0" w:line="360" w:lineRule="auto"/>
        <w:ind w:left="284" w:hanging="284"/>
        <w:jc w:val="center"/>
        <w:rPr>
          <w:rFonts w:asciiTheme="minorHAnsi" w:hAnsiTheme="minorHAnsi"/>
          <w:b/>
          <w:bCs/>
          <w:sz w:val="22"/>
          <w:szCs w:val="22"/>
          <w:u w:val="single"/>
        </w:rPr>
      </w:pPr>
      <w:r w:rsidRPr="00C05C9C">
        <w:rPr>
          <w:rFonts w:asciiTheme="minorHAnsi" w:hAnsiTheme="minorHAnsi"/>
          <w:b/>
          <w:bCs/>
          <w:sz w:val="22"/>
          <w:szCs w:val="22"/>
          <w:u w:val="single"/>
        </w:rPr>
        <w:t xml:space="preserve">nie otwierać przed </w:t>
      </w:r>
      <w:r w:rsidR="006164E0">
        <w:rPr>
          <w:rFonts w:asciiTheme="minorHAnsi" w:hAnsiTheme="minorHAnsi"/>
          <w:b/>
          <w:bCs/>
          <w:color w:val="000000" w:themeColor="text1"/>
          <w:sz w:val="22"/>
          <w:szCs w:val="22"/>
          <w:u w:val="single"/>
        </w:rPr>
        <w:t>27</w:t>
      </w:r>
      <w:r w:rsidR="00BB456C">
        <w:rPr>
          <w:rFonts w:asciiTheme="minorHAnsi" w:hAnsiTheme="minorHAnsi"/>
          <w:b/>
          <w:bCs/>
          <w:color w:val="000000" w:themeColor="text1"/>
          <w:sz w:val="22"/>
          <w:szCs w:val="22"/>
          <w:u w:val="single"/>
        </w:rPr>
        <w:t xml:space="preserve"> listopada </w:t>
      </w:r>
      <w:r w:rsidRPr="00C05C9C">
        <w:rPr>
          <w:rFonts w:asciiTheme="minorHAnsi" w:hAnsiTheme="minorHAnsi"/>
          <w:b/>
          <w:bCs/>
          <w:sz w:val="22"/>
          <w:szCs w:val="22"/>
          <w:u w:val="single"/>
        </w:rPr>
        <w:t>2017 roku godz. 10.00</w:t>
      </w:r>
    </w:p>
    <w:p w14:paraId="5D11F671" w14:textId="77777777" w:rsidR="00B71B45" w:rsidRPr="002114FC" w:rsidRDefault="00B71B45" w:rsidP="00B71B45">
      <w:pPr>
        <w:autoSpaceDE w:val="0"/>
        <w:autoSpaceDN w:val="0"/>
        <w:adjustRightInd w:val="0"/>
        <w:spacing w:after="0" w:line="360" w:lineRule="auto"/>
        <w:ind w:left="284" w:hanging="284"/>
        <w:jc w:val="center"/>
        <w:rPr>
          <w:rFonts w:asciiTheme="minorHAnsi" w:hAnsiTheme="minorHAnsi"/>
          <w:sz w:val="22"/>
          <w:szCs w:val="22"/>
        </w:rPr>
      </w:pPr>
      <w:r w:rsidRPr="002114FC">
        <w:rPr>
          <w:rFonts w:asciiTheme="minorHAnsi" w:hAnsiTheme="minorHAnsi"/>
          <w:b/>
          <w:bCs/>
          <w:i/>
          <w:iCs/>
          <w:sz w:val="22"/>
          <w:szCs w:val="22"/>
        </w:rPr>
        <w:t>Nazwa i adres Oferenta</w:t>
      </w:r>
      <w:r w:rsidRPr="002114FC">
        <w:rPr>
          <w:rFonts w:asciiTheme="minorHAnsi" w:hAnsiTheme="minorHAnsi"/>
          <w:sz w:val="22"/>
          <w:szCs w:val="22"/>
        </w:rPr>
        <w:t>:</w:t>
      </w:r>
    </w:p>
    <w:p w14:paraId="15282219" w14:textId="77777777" w:rsidR="00B71B45" w:rsidRPr="002114FC" w:rsidRDefault="00B71B45" w:rsidP="00B71B45">
      <w:pPr>
        <w:autoSpaceDE w:val="0"/>
        <w:autoSpaceDN w:val="0"/>
        <w:adjustRightInd w:val="0"/>
        <w:spacing w:after="0" w:line="360" w:lineRule="auto"/>
        <w:ind w:left="284" w:hanging="284"/>
        <w:jc w:val="center"/>
        <w:rPr>
          <w:rFonts w:asciiTheme="minorHAnsi" w:hAnsiTheme="minorHAnsi"/>
          <w:sz w:val="22"/>
          <w:szCs w:val="22"/>
        </w:rPr>
      </w:pPr>
      <w:r w:rsidRPr="002114FC">
        <w:rPr>
          <w:rFonts w:asciiTheme="minorHAnsi" w:hAnsiTheme="minorHAnsi"/>
          <w:b/>
          <w:bCs/>
          <w:i/>
          <w:iCs/>
          <w:sz w:val="22"/>
          <w:szCs w:val="22"/>
        </w:rPr>
        <w:t>Identyfikacja poszczególnych konkursów</w:t>
      </w:r>
      <w:r w:rsidRPr="002114FC">
        <w:rPr>
          <w:rFonts w:asciiTheme="minorHAnsi" w:hAnsiTheme="minorHAnsi"/>
          <w:sz w:val="22"/>
          <w:szCs w:val="22"/>
        </w:rPr>
        <w:t>: (określić tytuł zgodnie z tytułem zadania</w:t>
      </w:r>
    </w:p>
    <w:p w14:paraId="3FB0D2C7" w14:textId="77777777" w:rsidR="00B71B45" w:rsidRPr="002114FC" w:rsidRDefault="00B71B45" w:rsidP="00B71B45">
      <w:pPr>
        <w:autoSpaceDE w:val="0"/>
        <w:autoSpaceDN w:val="0"/>
        <w:adjustRightInd w:val="0"/>
        <w:spacing w:after="0" w:line="360" w:lineRule="auto"/>
        <w:ind w:left="284" w:hanging="284"/>
        <w:jc w:val="center"/>
        <w:rPr>
          <w:rFonts w:asciiTheme="minorHAnsi" w:hAnsiTheme="minorHAnsi"/>
          <w:sz w:val="22"/>
          <w:szCs w:val="22"/>
        </w:rPr>
      </w:pPr>
      <w:r w:rsidRPr="002114FC">
        <w:rPr>
          <w:rFonts w:asciiTheme="minorHAnsi" w:hAnsiTheme="minorHAnsi"/>
          <w:sz w:val="22"/>
          <w:szCs w:val="22"/>
        </w:rPr>
        <w:t>wskazanym w ogłoszeniu).</w:t>
      </w:r>
    </w:p>
    <w:p w14:paraId="7D92F0E2" w14:textId="2F828F1A" w:rsidR="00B71B45" w:rsidRPr="00C05C9C" w:rsidRDefault="00B71B45" w:rsidP="0026772A">
      <w:pPr>
        <w:pStyle w:val="Akapitzlist"/>
        <w:numPr>
          <w:ilvl w:val="0"/>
          <w:numId w:val="18"/>
        </w:numPr>
        <w:autoSpaceDE w:val="0"/>
        <w:autoSpaceDN w:val="0"/>
        <w:adjustRightInd w:val="0"/>
        <w:spacing w:after="0" w:line="360" w:lineRule="auto"/>
        <w:ind w:left="284" w:hanging="284"/>
        <w:jc w:val="both"/>
        <w:rPr>
          <w:rFonts w:asciiTheme="minorHAnsi" w:hAnsiTheme="minorHAnsi"/>
        </w:rPr>
      </w:pPr>
      <w:r>
        <w:rPr>
          <w:rFonts w:asciiTheme="minorHAnsi" w:hAnsiTheme="minorHAnsi"/>
          <w:b/>
        </w:rPr>
        <w:t xml:space="preserve"> </w:t>
      </w:r>
      <w:r w:rsidRPr="00C05C9C">
        <w:rPr>
          <w:rFonts w:asciiTheme="minorHAnsi" w:hAnsiTheme="minorHAnsi"/>
          <w:b/>
        </w:rPr>
        <w:t xml:space="preserve">Jawne otwarcie ofert odbędzie się w dniu </w:t>
      </w:r>
      <w:r w:rsidR="00BB456C">
        <w:rPr>
          <w:rFonts w:asciiTheme="minorHAnsi" w:hAnsiTheme="minorHAnsi"/>
          <w:b/>
        </w:rPr>
        <w:t xml:space="preserve">27 listopada 2017 r. </w:t>
      </w:r>
      <w:r w:rsidRPr="00C05C9C">
        <w:rPr>
          <w:rFonts w:asciiTheme="minorHAnsi" w:hAnsiTheme="minorHAnsi"/>
          <w:b/>
        </w:rPr>
        <w:t>o godz. 10.30 w Centrum Konferencyjnym UOKiK</w:t>
      </w:r>
      <w:r w:rsidRPr="00C05C9C">
        <w:rPr>
          <w:rFonts w:asciiTheme="minorHAnsi" w:hAnsiTheme="minorHAnsi"/>
        </w:rPr>
        <w:t>.</w:t>
      </w:r>
    </w:p>
    <w:p w14:paraId="09301114" w14:textId="7812DF73"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t xml:space="preserve"> </w:t>
      </w:r>
      <w:r w:rsidRPr="002114FC">
        <w:t>Oferent ponosi wszelkie koszty związane z przygotowaniem i złożeniem oferty.</w:t>
      </w:r>
    </w:p>
    <w:p w14:paraId="140BF33A" w14:textId="071325BC"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t xml:space="preserve"> </w:t>
      </w:r>
      <w:r w:rsidRPr="002114FC">
        <w:t>Oferty nieczytelne, niekompletne (zawierające braki formalne), niespełniające wymagań wymienionych w punktach 1-1</w:t>
      </w:r>
      <w:r w:rsidRPr="008563E2">
        <w:t>2</w:t>
      </w:r>
      <w:r w:rsidRPr="002114FC">
        <w:t xml:space="preserve">, lub wskazujące, iż Oferent nie spełnia wymagań formalnych określonych w kolejnej części niniejszego </w:t>
      </w:r>
      <w:r w:rsidRPr="002114FC">
        <w:rPr>
          <w:rFonts w:asciiTheme="minorHAnsi" w:hAnsiTheme="minorHAnsi"/>
        </w:rPr>
        <w:t>ogłoszenia,</w:t>
      </w:r>
      <w:r w:rsidRPr="002114FC">
        <w:t xml:space="preserve"> jak również złożone po terminie wskazanym w ogłoszeniu, zostaną odrzucone.</w:t>
      </w:r>
    </w:p>
    <w:p w14:paraId="297EAC12" w14:textId="049B4098" w:rsidR="00B71B45" w:rsidRPr="002114FC" w:rsidRDefault="00B71B45" w:rsidP="0026772A">
      <w:pPr>
        <w:pStyle w:val="Akapitzlist"/>
        <w:numPr>
          <w:ilvl w:val="0"/>
          <w:numId w:val="18"/>
        </w:numPr>
        <w:autoSpaceDE w:val="0"/>
        <w:autoSpaceDN w:val="0"/>
        <w:adjustRightInd w:val="0"/>
        <w:spacing w:after="0" w:line="360" w:lineRule="auto"/>
        <w:ind w:left="284" w:hanging="284"/>
        <w:jc w:val="both"/>
      </w:pPr>
      <w:r>
        <w:t xml:space="preserve"> </w:t>
      </w:r>
      <w:r w:rsidRPr="002114FC">
        <w:t>Komisja Konkursowa może</w:t>
      </w:r>
      <w:r w:rsidRPr="002114FC">
        <w:rPr>
          <w:rFonts w:ascii="Times New Roman" w:hAnsi="Times New Roman"/>
        </w:rPr>
        <w:t xml:space="preserve"> </w:t>
      </w:r>
      <w:r w:rsidRPr="002114FC">
        <w:t>udzielać wyjaśnień na pytania Oferenta dotycząc</w:t>
      </w:r>
      <w:r w:rsidRPr="002114FC">
        <w:rPr>
          <w:rFonts w:ascii="Times New Roman" w:hAnsi="Times New Roman"/>
        </w:rPr>
        <w:t>e</w:t>
      </w:r>
      <w:r w:rsidRPr="002114FC">
        <w:t xml:space="preserve"> zadania konkursowego oraz wymogów formalnych</w:t>
      </w:r>
      <w:r w:rsidRPr="002114FC">
        <w:rPr>
          <w:rFonts w:ascii="Times New Roman" w:hAnsi="Times New Roman"/>
        </w:rPr>
        <w:t xml:space="preserve">, </w:t>
      </w:r>
      <w:r w:rsidRPr="002114FC">
        <w:rPr>
          <w:rFonts w:asciiTheme="minorHAnsi" w:hAnsiTheme="minorHAnsi"/>
          <w:b/>
        </w:rPr>
        <w:t>przekazane przed złożeniem oferty</w:t>
      </w:r>
      <w:r w:rsidRPr="002114FC">
        <w:t xml:space="preserve"> </w:t>
      </w:r>
      <w:r w:rsidRPr="002114FC">
        <w:br/>
      </w:r>
      <w:r w:rsidRPr="002114FC">
        <w:rPr>
          <w:rFonts w:asciiTheme="minorHAnsi" w:hAnsiTheme="minorHAnsi"/>
        </w:rPr>
        <w:t>za pośrednictwem</w:t>
      </w:r>
      <w:r w:rsidRPr="002114FC">
        <w:rPr>
          <w:rFonts w:ascii="Times New Roman" w:hAnsi="Times New Roman"/>
        </w:rPr>
        <w:t xml:space="preserve"> </w:t>
      </w:r>
      <w:r w:rsidRPr="002114FC">
        <w:t>Biur</w:t>
      </w:r>
      <w:r w:rsidRPr="002114FC">
        <w:rPr>
          <w:rFonts w:ascii="Times New Roman" w:hAnsi="Times New Roman"/>
        </w:rPr>
        <w:t>a</w:t>
      </w:r>
      <w:r w:rsidRPr="002114FC">
        <w:t xml:space="preserve"> </w:t>
      </w:r>
      <w:r>
        <w:t>Prezesa</w:t>
      </w:r>
      <w:r w:rsidRPr="002114FC">
        <w:rPr>
          <w:rFonts w:ascii="Times New Roman" w:hAnsi="Times New Roman"/>
        </w:rPr>
        <w:t xml:space="preserve"> na </w:t>
      </w:r>
      <w:r w:rsidRPr="002114FC">
        <w:t xml:space="preserve">e-mail: </w:t>
      </w:r>
      <w:r>
        <w:rPr>
          <w:i/>
        </w:rPr>
        <w:t>bp</w:t>
      </w:r>
      <w:r w:rsidRPr="002114FC">
        <w:rPr>
          <w:i/>
        </w:rPr>
        <w:t>@uokik.gov.pl</w:t>
      </w:r>
      <w:r w:rsidRPr="002114FC">
        <w:t xml:space="preserve"> </w:t>
      </w:r>
      <w:r>
        <w:t xml:space="preserve"> </w:t>
      </w:r>
      <w:r w:rsidRPr="002114FC">
        <w:t>od poniedziałku do piątku w godz. 8:15-16:15.</w:t>
      </w:r>
    </w:p>
    <w:p w14:paraId="64739A64" w14:textId="06AA0870" w:rsidR="00C46DCF" w:rsidRPr="003D7025" w:rsidRDefault="00B71B45" w:rsidP="0026772A">
      <w:pPr>
        <w:pStyle w:val="Akapitzlist"/>
        <w:numPr>
          <w:ilvl w:val="0"/>
          <w:numId w:val="18"/>
        </w:numPr>
        <w:autoSpaceDE w:val="0"/>
        <w:autoSpaceDN w:val="0"/>
        <w:adjustRightInd w:val="0"/>
        <w:spacing w:line="360" w:lineRule="auto"/>
        <w:ind w:left="284" w:hanging="284"/>
        <w:jc w:val="both"/>
      </w:pPr>
      <w:r>
        <w:t xml:space="preserve"> </w:t>
      </w:r>
      <w:r w:rsidRPr="002114FC">
        <w:t>Odpowiedzi na zadane pytania będą publikowane na stronie internetowej UOKIK.</w:t>
      </w:r>
    </w:p>
    <w:p w14:paraId="6053BC9D" w14:textId="1A432498" w:rsidR="00B71B45" w:rsidRPr="00B71B45" w:rsidRDefault="00B71B45" w:rsidP="00B71B45">
      <w:pPr>
        <w:pStyle w:val="Nagwek1"/>
        <w:rPr>
          <w:rFonts w:asciiTheme="minorHAnsi" w:hAnsiTheme="minorHAnsi"/>
          <w:lang w:eastAsia="pl-PL"/>
        </w:rPr>
      </w:pPr>
      <w:bookmarkStart w:id="17" w:name="_Toc495931590"/>
      <w:bookmarkStart w:id="18" w:name="_Toc497472067"/>
      <w:r w:rsidRPr="004F29F9">
        <w:rPr>
          <w:rFonts w:asciiTheme="minorHAnsi" w:hAnsiTheme="minorHAnsi"/>
          <w:lang w:eastAsia="pl-PL"/>
        </w:rPr>
        <w:t>VI. Kryteria wyboru oferty</w:t>
      </w:r>
      <w:bookmarkEnd w:id="17"/>
      <w:bookmarkEnd w:id="18"/>
    </w:p>
    <w:p w14:paraId="0777CEBF" w14:textId="77777777" w:rsidR="00B71B45" w:rsidRPr="004F29F9" w:rsidRDefault="00B71B45" w:rsidP="00B71B45">
      <w:pPr>
        <w:pStyle w:val="Nagwek2"/>
        <w:rPr>
          <w:rFonts w:asciiTheme="minorHAnsi" w:hAnsiTheme="minorHAnsi"/>
          <w:lang w:eastAsia="pl-PL"/>
        </w:rPr>
      </w:pPr>
      <w:bookmarkStart w:id="19" w:name="_Toc495931591"/>
      <w:bookmarkStart w:id="20" w:name="_Toc497472068"/>
      <w:r w:rsidRPr="004F29F9">
        <w:rPr>
          <w:rFonts w:asciiTheme="minorHAnsi" w:hAnsiTheme="minorHAnsi"/>
          <w:lang w:eastAsia="pl-PL"/>
        </w:rPr>
        <w:t>6.1. Kryteria formalne</w:t>
      </w:r>
      <w:bookmarkEnd w:id="19"/>
      <w:bookmarkEnd w:id="20"/>
    </w:p>
    <w:p w14:paraId="2043CA51" w14:textId="77777777" w:rsidR="00B71B45" w:rsidRPr="002114FC" w:rsidRDefault="00B71B45" w:rsidP="0026772A">
      <w:pPr>
        <w:pStyle w:val="Akapitzlist"/>
        <w:numPr>
          <w:ilvl w:val="0"/>
          <w:numId w:val="20"/>
        </w:numPr>
        <w:autoSpaceDE w:val="0"/>
        <w:autoSpaceDN w:val="0"/>
        <w:adjustRightInd w:val="0"/>
        <w:spacing w:after="0" w:line="360" w:lineRule="auto"/>
        <w:jc w:val="both"/>
      </w:pPr>
      <w:r w:rsidRPr="002114FC">
        <w:t>Ocena, czy złożona oferta jest kompletna.</w:t>
      </w:r>
    </w:p>
    <w:p w14:paraId="63B54CE8" w14:textId="77777777" w:rsidR="00B71B45" w:rsidRPr="002114FC" w:rsidRDefault="00B71B45" w:rsidP="0026772A">
      <w:pPr>
        <w:pStyle w:val="Akapitzlist"/>
        <w:numPr>
          <w:ilvl w:val="0"/>
          <w:numId w:val="20"/>
        </w:numPr>
        <w:autoSpaceDE w:val="0"/>
        <w:autoSpaceDN w:val="0"/>
        <w:adjustRightInd w:val="0"/>
        <w:spacing w:after="0" w:line="360" w:lineRule="auto"/>
        <w:jc w:val="both"/>
      </w:pPr>
      <w:r w:rsidRPr="002114FC">
        <w:lastRenderedPageBreak/>
        <w:t>Ocena, czy złożona oferta wraz z załącznikami jest zgodna z rozporządzeniem oraz wzorami, które stanowią załączniki do niniejszego Ogłoszenia.</w:t>
      </w:r>
    </w:p>
    <w:p w14:paraId="3D54450F" w14:textId="77777777" w:rsidR="00B71B45" w:rsidRPr="002114FC" w:rsidRDefault="00B71B45" w:rsidP="0026772A">
      <w:pPr>
        <w:pStyle w:val="Akapitzlist"/>
        <w:numPr>
          <w:ilvl w:val="0"/>
          <w:numId w:val="20"/>
        </w:numPr>
        <w:autoSpaceDE w:val="0"/>
        <w:autoSpaceDN w:val="0"/>
        <w:adjustRightInd w:val="0"/>
        <w:spacing w:after="0" w:line="360" w:lineRule="auto"/>
        <w:jc w:val="both"/>
      </w:pPr>
      <w:r w:rsidRPr="002114FC">
        <w:t>Ocena, czy oferta jest podpisana przez osoby uprawnione do reprezentowania Organizacji zgodnie z KRS lub zgodnie z udzielonymi pełnomocnictwami.</w:t>
      </w:r>
    </w:p>
    <w:p w14:paraId="64EA360D" w14:textId="77777777" w:rsidR="00B71B45" w:rsidRPr="00721548" w:rsidRDefault="00B71B45" w:rsidP="0026772A">
      <w:pPr>
        <w:pStyle w:val="Akapitzlist"/>
        <w:numPr>
          <w:ilvl w:val="0"/>
          <w:numId w:val="20"/>
        </w:numPr>
        <w:autoSpaceDE w:val="0"/>
        <w:autoSpaceDN w:val="0"/>
        <w:adjustRightInd w:val="0"/>
        <w:spacing w:after="0" w:line="360" w:lineRule="auto"/>
        <w:jc w:val="both"/>
      </w:pPr>
      <w:r w:rsidRPr="00721548">
        <w:t xml:space="preserve">Ocena, czy Oferent posiada status organizacji pozarządowej lub innego podmiotu prowadzącego działalność pożytku publicznego, zgodnie z art. 3 ust. 3 ustawy </w:t>
      </w:r>
      <w:r w:rsidRPr="00721548">
        <w:br/>
        <w:t>z dnia 24 kwietnia 2003 r. o działalności pożytku publicznego i o wolontariacie (Dz. U. z 2016 r. poz. 239 j.t. ze zm.).</w:t>
      </w:r>
    </w:p>
    <w:p w14:paraId="08287641" w14:textId="4842DB8C" w:rsidR="00B71B45" w:rsidRPr="00B71B45" w:rsidRDefault="00B71B45" w:rsidP="0026772A">
      <w:pPr>
        <w:pStyle w:val="Akapitzlist"/>
        <w:numPr>
          <w:ilvl w:val="0"/>
          <w:numId w:val="20"/>
        </w:numPr>
        <w:autoSpaceDE w:val="0"/>
        <w:autoSpaceDN w:val="0"/>
        <w:adjustRightInd w:val="0"/>
        <w:spacing w:after="0" w:line="360" w:lineRule="auto"/>
        <w:jc w:val="both"/>
        <w:rPr>
          <w:b/>
        </w:rPr>
      </w:pPr>
      <w:r w:rsidRPr="00B71B45">
        <w:rPr>
          <w:b/>
        </w:rPr>
        <w:t xml:space="preserve">Ocena, czy Oferent jest </w:t>
      </w:r>
      <w:r w:rsidRPr="00B71B45">
        <w:rPr>
          <w:rFonts w:asciiTheme="minorHAnsi" w:hAnsiTheme="minorHAnsi"/>
          <w:b/>
        </w:rPr>
        <w:t>o</w:t>
      </w:r>
      <w:r w:rsidRPr="00B71B45">
        <w:rPr>
          <w:b/>
        </w:rPr>
        <w:t>rganizacją, do której statutowych zadań należy ochrona interesów konsumentów (zgodnie z art. 4 pkt 13 ustawy z dnia 16 lutego 2007 r. o ochronie konkurencji i konsumentów – Dz. U. z 201</w:t>
      </w:r>
      <w:r w:rsidR="00C01E86">
        <w:rPr>
          <w:b/>
        </w:rPr>
        <w:t>7</w:t>
      </w:r>
      <w:r w:rsidRPr="00B71B45">
        <w:rPr>
          <w:b/>
        </w:rPr>
        <w:t xml:space="preserve"> r., poz. </w:t>
      </w:r>
      <w:r w:rsidR="00C01E86">
        <w:rPr>
          <w:b/>
        </w:rPr>
        <w:t>229</w:t>
      </w:r>
      <w:r w:rsidRPr="00B71B45">
        <w:rPr>
          <w:b/>
        </w:rPr>
        <w:t xml:space="preserve"> ze zm.).</w:t>
      </w:r>
    </w:p>
    <w:p w14:paraId="134D53D0" w14:textId="77777777" w:rsidR="00B71B45" w:rsidRPr="0062231E" w:rsidRDefault="00B71B45" w:rsidP="00B71B45">
      <w:pPr>
        <w:pStyle w:val="Akapitzlist"/>
        <w:autoSpaceDE w:val="0"/>
        <w:autoSpaceDN w:val="0"/>
        <w:adjustRightInd w:val="0"/>
        <w:spacing w:after="0" w:line="360" w:lineRule="auto"/>
        <w:jc w:val="both"/>
        <w:rPr>
          <w:b/>
        </w:rPr>
      </w:pPr>
      <w:r w:rsidRPr="0062231E">
        <w:rPr>
          <w:b/>
        </w:rPr>
        <w:t>W przypadku złożenia oferty wspólnej, wymagane jest posiadanie w statutowych zadaniach ochrony interesów konsumentów przez obie organizacje.</w:t>
      </w:r>
    </w:p>
    <w:p w14:paraId="18950EE2" w14:textId="77777777" w:rsidR="00B71B45" w:rsidRPr="002114FC" w:rsidRDefault="00B71B45" w:rsidP="0026772A">
      <w:pPr>
        <w:pStyle w:val="Akapitzlist"/>
        <w:numPr>
          <w:ilvl w:val="0"/>
          <w:numId w:val="20"/>
        </w:numPr>
        <w:autoSpaceDE w:val="0"/>
        <w:autoSpaceDN w:val="0"/>
        <w:adjustRightInd w:val="0"/>
        <w:spacing w:after="0" w:line="360" w:lineRule="auto"/>
        <w:jc w:val="both"/>
      </w:pPr>
      <w:r w:rsidRPr="002114FC">
        <w:t>Ocena, czy:</w:t>
      </w:r>
    </w:p>
    <w:p w14:paraId="2968B00C" w14:textId="77777777" w:rsidR="00B71B45" w:rsidRPr="002114FC" w:rsidRDefault="00B71B45" w:rsidP="0026772A">
      <w:pPr>
        <w:pStyle w:val="Akapitzlist"/>
        <w:numPr>
          <w:ilvl w:val="0"/>
          <w:numId w:val="19"/>
        </w:numPr>
        <w:autoSpaceDE w:val="0"/>
        <w:autoSpaceDN w:val="0"/>
        <w:adjustRightInd w:val="0"/>
        <w:spacing w:after="0" w:line="360" w:lineRule="auto"/>
        <w:jc w:val="both"/>
      </w:pPr>
      <w:r w:rsidRPr="002114FC">
        <w:t>Oferent jest organizacją społeczną niezależną od przedsiębiorców i ich związków,</w:t>
      </w:r>
    </w:p>
    <w:p w14:paraId="30367BD3" w14:textId="77777777" w:rsidR="00B71B45" w:rsidRPr="002114FC" w:rsidRDefault="00B71B45" w:rsidP="0026772A">
      <w:pPr>
        <w:pStyle w:val="Akapitzlist"/>
        <w:numPr>
          <w:ilvl w:val="0"/>
          <w:numId w:val="19"/>
        </w:numPr>
        <w:autoSpaceDE w:val="0"/>
        <w:autoSpaceDN w:val="0"/>
        <w:adjustRightInd w:val="0"/>
        <w:spacing w:after="0" w:line="360" w:lineRule="auto"/>
        <w:jc w:val="both"/>
      </w:pPr>
      <w:r w:rsidRPr="002114FC">
        <w:t>nie prowadzi działalności gospodarczej lub</w:t>
      </w:r>
    </w:p>
    <w:p w14:paraId="353921B9" w14:textId="76C67656" w:rsidR="00B71B45" w:rsidRPr="002114FC" w:rsidRDefault="00B71B45" w:rsidP="00B71B45">
      <w:pPr>
        <w:pStyle w:val="Akapitzlist"/>
        <w:autoSpaceDE w:val="0"/>
        <w:autoSpaceDN w:val="0"/>
        <w:adjustRightInd w:val="0"/>
        <w:spacing w:after="0" w:line="360" w:lineRule="auto"/>
        <w:ind w:left="1440"/>
        <w:jc w:val="both"/>
      </w:pPr>
      <w:r w:rsidRPr="002114FC">
        <w:t xml:space="preserve">prowadzi działalność gospodarczą na zasadach ogólnych i przeznacza dochód </w:t>
      </w:r>
      <w:r w:rsidRPr="002114FC">
        <w:br/>
        <w:t xml:space="preserve">z tej działalności wyłącznie na realizację celów statutowych </w:t>
      </w:r>
      <w:r w:rsidRPr="002114FC">
        <w:rPr>
          <w:rFonts w:asciiTheme="minorHAnsi" w:hAnsiTheme="minorHAnsi"/>
        </w:rPr>
        <w:t>o</w:t>
      </w:r>
      <w:r w:rsidRPr="002114FC">
        <w:t xml:space="preserve">rganizacji, zgodnie z art. 4 pkt 13 ustawy z dnia 16 lutego 2007 r. o ochronie konkurencji </w:t>
      </w:r>
      <w:r w:rsidRPr="002114FC">
        <w:br/>
        <w:t>i konsumentów – Dz. U. z 201</w:t>
      </w:r>
      <w:r w:rsidR="00C01E86">
        <w:t>7</w:t>
      </w:r>
      <w:r w:rsidRPr="002114FC">
        <w:t xml:space="preserve"> r., poz. </w:t>
      </w:r>
      <w:r w:rsidR="00C01E86">
        <w:t>229</w:t>
      </w:r>
      <w:r w:rsidRPr="002114FC">
        <w:t xml:space="preserve"> ze zm.).</w:t>
      </w:r>
    </w:p>
    <w:p w14:paraId="6BCF8867" w14:textId="77777777" w:rsidR="00B71B45" w:rsidRPr="002114FC" w:rsidRDefault="00B71B45" w:rsidP="0026772A">
      <w:pPr>
        <w:pStyle w:val="Akapitzlist"/>
        <w:numPr>
          <w:ilvl w:val="0"/>
          <w:numId w:val="20"/>
        </w:numPr>
        <w:autoSpaceDE w:val="0"/>
        <w:autoSpaceDN w:val="0"/>
        <w:adjustRightInd w:val="0"/>
        <w:spacing w:after="0" w:line="360" w:lineRule="auto"/>
        <w:jc w:val="both"/>
      </w:pPr>
      <w:r w:rsidRPr="002114FC">
        <w:t>Ocena, czy Oferent jest wiarygodny pod względem finansowym.</w:t>
      </w:r>
    </w:p>
    <w:p w14:paraId="2B27ED02" w14:textId="2C5AEAE7" w:rsidR="00B71B45" w:rsidRDefault="00B71B45" w:rsidP="0026772A">
      <w:pPr>
        <w:pStyle w:val="Akapitzlist"/>
        <w:numPr>
          <w:ilvl w:val="0"/>
          <w:numId w:val="20"/>
        </w:numPr>
        <w:autoSpaceDE w:val="0"/>
        <w:autoSpaceDN w:val="0"/>
        <w:adjustRightInd w:val="0"/>
        <w:spacing w:after="0" w:line="360" w:lineRule="auto"/>
        <w:jc w:val="both"/>
      </w:pPr>
      <w:r w:rsidRPr="002114FC">
        <w:t xml:space="preserve">Ocena, czy Oferent spełnia minimalne wymagania postawione w ogłoszeniu </w:t>
      </w:r>
      <w:r w:rsidRPr="002114FC">
        <w:br/>
        <w:t>w zakresie doświadczenia.</w:t>
      </w:r>
    </w:p>
    <w:p w14:paraId="36F2769C" w14:textId="77777777" w:rsidR="003D7025" w:rsidRPr="003D7025" w:rsidRDefault="003D7025" w:rsidP="003D7025">
      <w:pPr>
        <w:pStyle w:val="Akapitzlist"/>
        <w:autoSpaceDE w:val="0"/>
        <w:autoSpaceDN w:val="0"/>
        <w:adjustRightInd w:val="0"/>
        <w:spacing w:after="0" w:line="360" w:lineRule="auto"/>
        <w:jc w:val="both"/>
      </w:pPr>
    </w:p>
    <w:p w14:paraId="07988441" w14:textId="12BD6E2C" w:rsidR="00B814EC" w:rsidRPr="00B71B45" w:rsidRDefault="00B71B45" w:rsidP="00B71B45">
      <w:pPr>
        <w:autoSpaceDE w:val="0"/>
        <w:autoSpaceDN w:val="0"/>
        <w:adjustRightInd w:val="0"/>
        <w:spacing w:line="360" w:lineRule="auto"/>
        <w:jc w:val="both"/>
        <w:rPr>
          <w:rFonts w:asciiTheme="minorHAnsi" w:hAnsiTheme="minorHAnsi"/>
          <w:b/>
          <w:sz w:val="22"/>
          <w:szCs w:val="22"/>
        </w:rPr>
      </w:pPr>
      <w:r w:rsidRPr="002114FC">
        <w:rPr>
          <w:rFonts w:asciiTheme="minorHAnsi" w:hAnsiTheme="minorHAnsi"/>
          <w:b/>
          <w:sz w:val="22"/>
          <w:szCs w:val="22"/>
        </w:rPr>
        <w:t>Oferty, które nie spełnią wymogów formalnych, podlegają odrzuceniu i nie będą rozpatrywane pod względem merytorycznym.</w:t>
      </w:r>
    </w:p>
    <w:p w14:paraId="5C75DAC3" w14:textId="4C772B1A" w:rsidR="00C46DCF" w:rsidRPr="00B71B45" w:rsidRDefault="00B71B45" w:rsidP="00B71B45">
      <w:pPr>
        <w:pStyle w:val="Nagwek2"/>
        <w:rPr>
          <w:rFonts w:asciiTheme="minorHAnsi" w:hAnsiTheme="minorHAnsi"/>
          <w:lang w:eastAsia="pl-PL"/>
        </w:rPr>
      </w:pPr>
      <w:bookmarkStart w:id="21" w:name="_Toc497472069"/>
      <w:r>
        <w:rPr>
          <w:rFonts w:asciiTheme="minorHAnsi" w:hAnsiTheme="minorHAnsi"/>
          <w:lang w:eastAsia="pl-PL"/>
        </w:rPr>
        <w:t xml:space="preserve">6.2 </w:t>
      </w:r>
      <w:r w:rsidR="00C46DCF" w:rsidRPr="00B71B45">
        <w:rPr>
          <w:rFonts w:asciiTheme="minorHAnsi" w:hAnsiTheme="minorHAnsi"/>
          <w:lang w:eastAsia="pl-PL"/>
        </w:rPr>
        <w:t>Kryteria merytoryczne:</w:t>
      </w:r>
      <w:bookmarkEnd w:id="21"/>
      <w:r w:rsidR="00C46DCF" w:rsidRPr="00B71B45">
        <w:rPr>
          <w:rFonts w:asciiTheme="minorHAnsi" w:hAnsiTheme="minorHAnsi"/>
          <w:lang w:eastAsia="pl-PL"/>
        </w:rPr>
        <w:t xml:space="preserve"> </w:t>
      </w:r>
    </w:p>
    <w:p w14:paraId="30565C6F" w14:textId="371E65DF" w:rsidR="00C46DCF" w:rsidRPr="00982DE6" w:rsidRDefault="003D7025" w:rsidP="003D7025">
      <w:pPr>
        <w:rPr>
          <w:rFonts w:asciiTheme="minorHAnsi" w:eastAsia="Times New Roman" w:hAnsiTheme="minorHAnsi"/>
          <w:color w:val="000000"/>
          <w:lang w:eastAsia="pl-PL"/>
        </w:rPr>
      </w:pPr>
      <w:r w:rsidRPr="00982DE6">
        <w:rPr>
          <w:rFonts w:asciiTheme="minorHAnsi" w:hAnsiTheme="minorHAnsi"/>
        </w:rPr>
        <w:t xml:space="preserve">1. Cena –  </w:t>
      </w:r>
      <w:r w:rsidR="0062231E" w:rsidRPr="00982DE6">
        <w:rPr>
          <w:rFonts w:asciiTheme="minorHAnsi" w:hAnsiTheme="minorHAnsi"/>
        </w:rPr>
        <w:t xml:space="preserve">do </w:t>
      </w:r>
      <w:r w:rsidRPr="00982DE6">
        <w:rPr>
          <w:rFonts w:asciiTheme="minorHAnsi" w:hAnsiTheme="minorHAnsi"/>
        </w:rPr>
        <w:t>6</w:t>
      </w:r>
      <w:r w:rsidR="00C46DCF" w:rsidRPr="00982DE6">
        <w:rPr>
          <w:rFonts w:asciiTheme="minorHAnsi" w:hAnsiTheme="minorHAnsi"/>
        </w:rPr>
        <w:t xml:space="preserve">0 pkt </w:t>
      </w:r>
    </w:p>
    <w:p w14:paraId="7C24CFE2" w14:textId="77777777" w:rsidR="00C46DCF" w:rsidRPr="005D2F62" w:rsidRDefault="00C46DCF" w:rsidP="00C46DCF">
      <w:pPr>
        <w:autoSpaceDE w:val="0"/>
        <w:autoSpaceDN w:val="0"/>
        <w:adjustRightInd w:val="0"/>
        <w:spacing w:after="0" w:line="360" w:lineRule="auto"/>
        <w:rPr>
          <w:rFonts w:asciiTheme="minorHAnsi" w:hAnsiTheme="minorHAnsi"/>
          <w:b/>
          <w:bCs/>
          <w:sz w:val="22"/>
          <w:szCs w:val="22"/>
        </w:rPr>
      </w:pPr>
    </w:p>
    <w:p w14:paraId="066DD36E" w14:textId="7D9ED47F" w:rsidR="00C46DCF" w:rsidRDefault="00C46DCF" w:rsidP="00C46DCF">
      <w:pPr>
        <w:autoSpaceDE w:val="0"/>
        <w:autoSpaceDN w:val="0"/>
        <w:adjustRightInd w:val="0"/>
        <w:spacing w:after="0" w:line="360" w:lineRule="auto"/>
        <w:rPr>
          <w:rFonts w:asciiTheme="minorHAnsi" w:hAnsiTheme="minorHAnsi"/>
          <w:b/>
          <w:bCs/>
          <w:sz w:val="22"/>
          <w:szCs w:val="22"/>
        </w:rPr>
      </w:pPr>
      <w:r w:rsidRPr="005D2F62">
        <w:rPr>
          <w:rFonts w:asciiTheme="minorHAnsi" w:hAnsiTheme="minorHAnsi"/>
          <w:b/>
          <w:bCs/>
          <w:sz w:val="22"/>
          <w:szCs w:val="22"/>
        </w:rPr>
        <w:t>Do obliczenia wartości punktów za oferowaną cenę z</w:t>
      </w:r>
      <w:r w:rsidR="003D7025">
        <w:rPr>
          <w:rFonts w:asciiTheme="minorHAnsi" w:hAnsiTheme="minorHAnsi"/>
          <w:b/>
          <w:bCs/>
          <w:sz w:val="22"/>
          <w:szCs w:val="22"/>
        </w:rPr>
        <w:t>ostanie użyty następujący wzór:</w:t>
      </w:r>
    </w:p>
    <w:p w14:paraId="514B133B" w14:textId="77777777" w:rsidR="003D7025" w:rsidRPr="003D7025" w:rsidRDefault="003D7025" w:rsidP="00C46DCF">
      <w:pPr>
        <w:autoSpaceDE w:val="0"/>
        <w:autoSpaceDN w:val="0"/>
        <w:adjustRightInd w:val="0"/>
        <w:spacing w:after="0" w:line="360" w:lineRule="auto"/>
        <w:rPr>
          <w:rFonts w:asciiTheme="minorHAnsi" w:hAnsiTheme="minorHAnsi"/>
          <w:b/>
          <w:bCs/>
          <w:sz w:val="22"/>
          <w:szCs w:val="22"/>
        </w:rPr>
      </w:pPr>
    </w:p>
    <w:p w14:paraId="3E54D277" w14:textId="482DAB74" w:rsidR="00C46DCF" w:rsidRPr="0081682B" w:rsidRDefault="00C46DCF" w:rsidP="003D7025">
      <w:pPr>
        <w:autoSpaceDE w:val="0"/>
        <w:autoSpaceDN w:val="0"/>
        <w:adjustRightInd w:val="0"/>
        <w:spacing w:after="0" w:line="360" w:lineRule="auto"/>
        <w:jc w:val="center"/>
        <w:rPr>
          <w:rFonts w:asciiTheme="minorHAnsi" w:hAnsiTheme="minorHAnsi"/>
          <w:bCs/>
          <w:strike/>
          <w:sz w:val="22"/>
          <w:szCs w:val="22"/>
        </w:rPr>
      </w:pPr>
      <w:r w:rsidRPr="0081682B">
        <w:rPr>
          <w:rFonts w:asciiTheme="minorHAnsi" w:hAnsiTheme="minorHAnsi"/>
          <w:bCs/>
          <w:sz w:val="22"/>
          <w:szCs w:val="22"/>
        </w:rPr>
        <w:t>Najniższa cena oferowana przez Organizację w zakresie finansowanym z dotacji</w:t>
      </w:r>
    </w:p>
    <w:p w14:paraId="571AFF36" w14:textId="3E236E95" w:rsidR="00C46DCF" w:rsidRPr="0081682B" w:rsidRDefault="00C46DCF" w:rsidP="003D7025">
      <w:pPr>
        <w:autoSpaceDE w:val="0"/>
        <w:autoSpaceDN w:val="0"/>
        <w:adjustRightInd w:val="0"/>
        <w:spacing w:after="0" w:line="360" w:lineRule="auto"/>
        <w:jc w:val="center"/>
        <w:rPr>
          <w:rFonts w:asciiTheme="minorHAnsi" w:hAnsiTheme="minorHAnsi"/>
          <w:bCs/>
          <w:sz w:val="22"/>
          <w:szCs w:val="22"/>
        </w:rPr>
      </w:pPr>
      <w:r w:rsidRPr="0081682B">
        <w:rPr>
          <w:rFonts w:asciiTheme="minorHAnsi" w:hAnsiTheme="minorHAnsi"/>
          <w:bCs/>
          <w:sz w:val="22"/>
          <w:szCs w:val="22"/>
        </w:rPr>
        <w:t>-----------------------------------------------------------------------------------------</w:t>
      </w:r>
      <w:r w:rsidR="003D7025" w:rsidRPr="0081682B">
        <w:rPr>
          <w:rFonts w:asciiTheme="minorHAnsi" w:hAnsiTheme="minorHAnsi"/>
          <w:bCs/>
          <w:sz w:val="22"/>
          <w:szCs w:val="22"/>
        </w:rPr>
        <w:t>-------------------------   x 6</w:t>
      </w:r>
      <w:r w:rsidRPr="0081682B">
        <w:rPr>
          <w:rFonts w:asciiTheme="minorHAnsi" w:hAnsiTheme="minorHAnsi"/>
          <w:bCs/>
          <w:sz w:val="22"/>
          <w:szCs w:val="22"/>
        </w:rPr>
        <w:t>0</w:t>
      </w:r>
    </w:p>
    <w:p w14:paraId="24E0510B" w14:textId="1B1765FF" w:rsidR="00C46DCF" w:rsidRPr="0081682B" w:rsidRDefault="00C46DCF" w:rsidP="003D7025">
      <w:pPr>
        <w:autoSpaceDE w:val="0"/>
        <w:autoSpaceDN w:val="0"/>
        <w:adjustRightInd w:val="0"/>
        <w:spacing w:after="0" w:line="360" w:lineRule="auto"/>
        <w:jc w:val="center"/>
        <w:rPr>
          <w:rFonts w:asciiTheme="minorHAnsi" w:hAnsiTheme="minorHAnsi"/>
          <w:bCs/>
          <w:strike/>
          <w:sz w:val="22"/>
          <w:szCs w:val="22"/>
        </w:rPr>
      </w:pPr>
      <w:r w:rsidRPr="0081682B">
        <w:rPr>
          <w:rFonts w:asciiTheme="minorHAnsi" w:hAnsiTheme="minorHAnsi"/>
          <w:bCs/>
          <w:sz w:val="22"/>
          <w:szCs w:val="22"/>
        </w:rPr>
        <w:t>Cena badanej oferty oferowanej przez Organizację w zakresie finansowanym z dotacji</w:t>
      </w:r>
    </w:p>
    <w:p w14:paraId="56ACF31C" w14:textId="77777777" w:rsidR="003D7025" w:rsidRPr="00982DE6" w:rsidRDefault="00C46DCF" w:rsidP="003D7025">
      <w:pPr>
        <w:rPr>
          <w:rFonts w:asciiTheme="minorHAnsi" w:hAnsiTheme="minorHAnsi"/>
        </w:rPr>
      </w:pPr>
      <w:r w:rsidRPr="0081682B">
        <w:lastRenderedPageBreak/>
        <w:t xml:space="preserve">    </w:t>
      </w:r>
    </w:p>
    <w:p w14:paraId="5D3B30FF" w14:textId="53FDCA62" w:rsidR="00C46DCF" w:rsidRPr="00982DE6" w:rsidRDefault="003D7025" w:rsidP="003D7025">
      <w:pPr>
        <w:rPr>
          <w:rFonts w:asciiTheme="minorHAnsi" w:hAnsiTheme="minorHAnsi"/>
        </w:rPr>
      </w:pPr>
      <w:r w:rsidRPr="00982DE6">
        <w:rPr>
          <w:rFonts w:asciiTheme="minorHAnsi" w:hAnsiTheme="minorHAnsi"/>
        </w:rPr>
        <w:t xml:space="preserve">2. Ocena projektu Standardu obsługi konsumenta SOK – </w:t>
      </w:r>
      <w:r w:rsidR="00203BC2" w:rsidRPr="00982DE6">
        <w:rPr>
          <w:rFonts w:asciiTheme="minorHAnsi" w:hAnsiTheme="minorHAnsi"/>
        </w:rPr>
        <w:t xml:space="preserve">do </w:t>
      </w:r>
      <w:r w:rsidRPr="00982DE6">
        <w:rPr>
          <w:rFonts w:asciiTheme="minorHAnsi" w:hAnsiTheme="minorHAnsi"/>
        </w:rPr>
        <w:t>40 pkt</w:t>
      </w:r>
      <w:r w:rsidR="00C46DCF" w:rsidRPr="00982DE6">
        <w:rPr>
          <w:rFonts w:asciiTheme="minorHAnsi" w:hAnsiTheme="minorHAnsi"/>
        </w:rPr>
        <w:t xml:space="preserve">        </w:t>
      </w:r>
    </w:p>
    <w:p w14:paraId="2D544DE3" w14:textId="77777777" w:rsidR="004D2DF0" w:rsidRPr="00982DE6" w:rsidRDefault="004D2DF0" w:rsidP="003D7025">
      <w:pPr>
        <w:rPr>
          <w:rFonts w:asciiTheme="minorHAnsi" w:hAnsiTheme="minorHAnsi"/>
          <w:highlight w:val="yellow"/>
        </w:rPr>
      </w:pPr>
    </w:p>
    <w:tbl>
      <w:tblPr>
        <w:tblStyle w:val="Tabela-Siatka"/>
        <w:tblW w:w="0" w:type="auto"/>
        <w:tblLook w:val="04A0" w:firstRow="1" w:lastRow="0" w:firstColumn="1" w:lastColumn="0" w:noHBand="0" w:noVBand="1"/>
      </w:tblPr>
      <w:tblGrid>
        <w:gridCol w:w="4534"/>
        <w:gridCol w:w="4528"/>
      </w:tblGrid>
      <w:tr w:rsidR="004D2DF0" w:rsidRPr="00982DE6" w14:paraId="04B464B0" w14:textId="77777777" w:rsidTr="005A268E">
        <w:tc>
          <w:tcPr>
            <w:tcW w:w="4534" w:type="dxa"/>
          </w:tcPr>
          <w:p w14:paraId="76631A33" w14:textId="2B0197E2" w:rsidR="004D2DF0" w:rsidRPr="00982DE6" w:rsidRDefault="003F15EB" w:rsidP="003D7025">
            <w:pPr>
              <w:rPr>
                <w:rFonts w:asciiTheme="minorHAnsi" w:hAnsiTheme="minorHAnsi"/>
              </w:rPr>
            </w:pPr>
            <w:r w:rsidRPr="00982DE6">
              <w:rPr>
                <w:rFonts w:asciiTheme="minorHAnsi" w:hAnsiTheme="minorHAnsi"/>
              </w:rPr>
              <w:t>Standard obsługi klienta</w:t>
            </w:r>
          </w:p>
        </w:tc>
        <w:tc>
          <w:tcPr>
            <w:tcW w:w="4528" w:type="dxa"/>
          </w:tcPr>
          <w:p w14:paraId="52F10E0A" w14:textId="0391934D" w:rsidR="004D2DF0" w:rsidRPr="00982DE6" w:rsidRDefault="00203BC2" w:rsidP="003D7025">
            <w:pPr>
              <w:rPr>
                <w:rFonts w:asciiTheme="minorHAnsi" w:hAnsiTheme="minorHAnsi"/>
              </w:rPr>
            </w:pPr>
            <w:r w:rsidRPr="00982DE6">
              <w:rPr>
                <w:rFonts w:asciiTheme="minorHAnsi" w:hAnsiTheme="minorHAnsi"/>
              </w:rPr>
              <w:t xml:space="preserve">Do </w:t>
            </w:r>
            <w:r w:rsidR="003F15EB" w:rsidRPr="00982DE6">
              <w:rPr>
                <w:rFonts w:asciiTheme="minorHAnsi" w:hAnsiTheme="minorHAnsi"/>
              </w:rPr>
              <w:t>20 punktów</w:t>
            </w:r>
          </w:p>
        </w:tc>
      </w:tr>
      <w:tr w:rsidR="004D2DF0" w:rsidRPr="00982DE6" w14:paraId="1697D3C5" w14:textId="77777777" w:rsidTr="005A268E">
        <w:tc>
          <w:tcPr>
            <w:tcW w:w="4534" w:type="dxa"/>
          </w:tcPr>
          <w:p w14:paraId="17875941" w14:textId="6A1E3079" w:rsidR="004D2DF0" w:rsidRPr="00982DE6" w:rsidRDefault="00FD708F" w:rsidP="003D7025">
            <w:pPr>
              <w:rPr>
                <w:rFonts w:asciiTheme="minorHAnsi" w:hAnsiTheme="minorHAnsi"/>
              </w:rPr>
            </w:pPr>
            <w:r w:rsidRPr="00982DE6">
              <w:rPr>
                <w:rFonts w:asciiTheme="minorHAnsi" w:hAnsiTheme="minorHAnsi"/>
              </w:rPr>
              <w:t>Standard odpowiedzi</w:t>
            </w:r>
          </w:p>
        </w:tc>
        <w:tc>
          <w:tcPr>
            <w:tcW w:w="4528" w:type="dxa"/>
          </w:tcPr>
          <w:p w14:paraId="3E77D79F" w14:textId="61C1F1A1" w:rsidR="004D2DF0" w:rsidRPr="00982DE6" w:rsidRDefault="00203BC2" w:rsidP="003D7025">
            <w:pPr>
              <w:rPr>
                <w:rFonts w:asciiTheme="minorHAnsi" w:hAnsiTheme="minorHAnsi"/>
              </w:rPr>
            </w:pPr>
            <w:r w:rsidRPr="00982DE6">
              <w:rPr>
                <w:rFonts w:asciiTheme="minorHAnsi" w:hAnsiTheme="minorHAnsi"/>
              </w:rPr>
              <w:t xml:space="preserve">Do </w:t>
            </w:r>
            <w:r w:rsidR="003F15EB" w:rsidRPr="00982DE6">
              <w:rPr>
                <w:rFonts w:asciiTheme="minorHAnsi" w:hAnsiTheme="minorHAnsi"/>
              </w:rPr>
              <w:t>20 punktów</w:t>
            </w:r>
            <w:r w:rsidR="002F0C39" w:rsidRPr="00982DE6">
              <w:rPr>
                <w:rFonts w:asciiTheme="minorHAnsi" w:hAnsiTheme="minorHAnsi"/>
              </w:rPr>
              <w:t xml:space="preserve"> </w:t>
            </w:r>
          </w:p>
        </w:tc>
      </w:tr>
    </w:tbl>
    <w:p w14:paraId="4F99970E" w14:textId="77777777" w:rsidR="005A268E" w:rsidRDefault="005A268E" w:rsidP="005A268E">
      <w:pPr>
        <w:pStyle w:val="Akapitzlist"/>
        <w:autoSpaceDE w:val="0"/>
        <w:autoSpaceDN w:val="0"/>
        <w:adjustRightInd w:val="0"/>
        <w:spacing w:after="0"/>
        <w:ind w:left="709"/>
        <w:jc w:val="both"/>
      </w:pPr>
    </w:p>
    <w:p w14:paraId="40F06E63" w14:textId="77777777" w:rsidR="005A268E" w:rsidRPr="00041509" w:rsidRDefault="005A268E" w:rsidP="0062231E">
      <w:pPr>
        <w:pStyle w:val="Akapitzlist"/>
        <w:autoSpaceDE w:val="0"/>
        <w:autoSpaceDN w:val="0"/>
        <w:adjustRightInd w:val="0"/>
        <w:spacing w:after="0" w:line="360" w:lineRule="auto"/>
        <w:ind w:left="284"/>
        <w:jc w:val="both"/>
      </w:pPr>
      <w:r w:rsidRPr="00041509">
        <w:t>W ramach tego kryterium oceniane będą dwa projekty standardów:</w:t>
      </w:r>
    </w:p>
    <w:p w14:paraId="62C7B1A4" w14:textId="28394737" w:rsidR="005A268E" w:rsidRPr="00041509" w:rsidRDefault="005A268E" w:rsidP="0062231E">
      <w:pPr>
        <w:pStyle w:val="Akapitzlist"/>
        <w:autoSpaceDE w:val="0"/>
        <w:autoSpaceDN w:val="0"/>
        <w:adjustRightInd w:val="0"/>
        <w:spacing w:after="0" w:line="360" w:lineRule="auto"/>
        <w:ind w:left="284"/>
        <w:jc w:val="both"/>
      </w:pPr>
      <w:r>
        <w:t xml:space="preserve">a. </w:t>
      </w:r>
      <w:r w:rsidRPr="00041509">
        <w:t xml:space="preserve">obsługi konsumenta (SOK) </w:t>
      </w:r>
      <w:r>
        <w:t>w ramach e-poradnictwa;</w:t>
      </w:r>
    </w:p>
    <w:p w14:paraId="21F6CD14" w14:textId="698C9081" w:rsidR="005A268E" w:rsidRDefault="005A268E" w:rsidP="0062231E">
      <w:pPr>
        <w:pStyle w:val="Akapitzlist"/>
        <w:autoSpaceDE w:val="0"/>
        <w:autoSpaceDN w:val="0"/>
        <w:adjustRightInd w:val="0"/>
        <w:spacing w:after="0" w:line="360" w:lineRule="auto"/>
        <w:ind w:left="284"/>
        <w:jc w:val="both"/>
      </w:pPr>
      <w:r>
        <w:t>b. odpowiedzi</w:t>
      </w:r>
      <w:r w:rsidRPr="00041509">
        <w:t xml:space="preserve"> opracowywanych</w:t>
      </w:r>
      <w:r>
        <w:t xml:space="preserve"> przez Oferenta na potrzeby realizacji zadania w ramach e-poradnictwa.</w:t>
      </w:r>
    </w:p>
    <w:p w14:paraId="33D84FDC" w14:textId="77777777" w:rsidR="005A268E" w:rsidRDefault="005A268E" w:rsidP="0062231E">
      <w:pPr>
        <w:pStyle w:val="Akapitzlist"/>
        <w:autoSpaceDE w:val="0"/>
        <w:autoSpaceDN w:val="0"/>
        <w:adjustRightInd w:val="0"/>
        <w:spacing w:after="0" w:line="360" w:lineRule="auto"/>
        <w:ind w:left="284"/>
        <w:jc w:val="both"/>
      </w:pPr>
    </w:p>
    <w:p w14:paraId="57A877C3" w14:textId="77777777" w:rsidR="005A268E" w:rsidRDefault="005A268E" w:rsidP="0062231E">
      <w:pPr>
        <w:pStyle w:val="Akapitzlist"/>
        <w:autoSpaceDE w:val="0"/>
        <w:autoSpaceDN w:val="0"/>
        <w:adjustRightInd w:val="0"/>
        <w:spacing w:after="0" w:line="360" w:lineRule="auto"/>
        <w:ind w:left="284"/>
        <w:jc w:val="both"/>
      </w:pPr>
      <w:r>
        <w:t xml:space="preserve">Projekty standardów powinny zawierać opis: </w:t>
      </w:r>
    </w:p>
    <w:p w14:paraId="75076474" w14:textId="54B25608" w:rsidR="005A268E" w:rsidRDefault="005A268E" w:rsidP="0062231E">
      <w:pPr>
        <w:pStyle w:val="Akapitzlist"/>
        <w:autoSpaceDE w:val="0"/>
        <w:autoSpaceDN w:val="0"/>
        <w:adjustRightInd w:val="0"/>
        <w:spacing w:after="0" w:line="360" w:lineRule="auto"/>
        <w:ind w:left="284"/>
        <w:jc w:val="both"/>
      </w:pPr>
      <w:r>
        <w:t>a. procedury obsługi zapytań konsumenckich w ramach e-poradnictwa;</w:t>
      </w:r>
    </w:p>
    <w:p w14:paraId="37A5B692" w14:textId="17C0BDB0" w:rsidR="005A268E" w:rsidRDefault="005A268E" w:rsidP="0062231E">
      <w:pPr>
        <w:pStyle w:val="Akapitzlist"/>
        <w:autoSpaceDE w:val="0"/>
        <w:autoSpaceDN w:val="0"/>
        <w:adjustRightInd w:val="0"/>
        <w:spacing w:after="0" w:line="360" w:lineRule="auto"/>
        <w:ind w:left="284"/>
        <w:jc w:val="both"/>
      </w:pPr>
      <w:r>
        <w:t xml:space="preserve">b. </w:t>
      </w:r>
      <w:r w:rsidR="002C042B">
        <w:t xml:space="preserve">szablon (projekt) modelowej </w:t>
      </w:r>
      <w:r>
        <w:t>odpowiedzi na e-mailowe</w:t>
      </w:r>
      <w:r w:rsidR="002C042B">
        <w:t xml:space="preserve"> wystąpienie konsumenta</w:t>
      </w:r>
      <w:r>
        <w:t xml:space="preserve">; </w:t>
      </w:r>
    </w:p>
    <w:p w14:paraId="6B59BF66" w14:textId="625F5EA7" w:rsidR="005A268E" w:rsidRDefault="005A268E" w:rsidP="0062231E">
      <w:pPr>
        <w:pStyle w:val="Akapitzlist"/>
        <w:autoSpaceDE w:val="0"/>
        <w:autoSpaceDN w:val="0"/>
        <w:adjustRightInd w:val="0"/>
        <w:spacing w:after="0" w:line="360" w:lineRule="auto"/>
        <w:ind w:left="284"/>
        <w:jc w:val="both"/>
      </w:pPr>
      <w:r>
        <w:t>Opis standardów powinien uwzględniać poszczególne elementy procesu udzielania porad.</w:t>
      </w:r>
    </w:p>
    <w:p w14:paraId="6D10AD61" w14:textId="77777777" w:rsidR="005A268E" w:rsidRDefault="005A268E" w:rsidP="0062231E">
      <w:pPr>
        <w:pStyle w:val="Akapitzlist"/>
        <w:autoSpaceDE w:val="0"/>
        <w:autoSpaceDN w:val="0"/>
        <w:adjustRightInd w:val="0"/>
        <w:spacing w:after="0" w:line="360" w:lineRule="auto"/>
        <w:ind w:left="284"/>
        <w:jc w:val="both"/>
      </w:pPr>
      <w:r>
        <w:t>Oferent powinien również przedstawić procedury kontroli, które będzie stosował w celu monitorowania stosowania standardów przez swoich konsultantów.</w:t>
      </w:r>
    </w:p>
    <w:p w14:paraId="482D1EE5" w14:textId="2AB34124" w:rsidR="00B71B45" w:rsidRPr="004F29F9" w:rsidRDefault="00B71B45" w:rsidP="00B71B45">
      <w:pPr>
        <w:pStyle w:val="Nagwek1"/>
        <w:rPr>
          <w:rFonts w:asciiTheme="minorHAnsi" w:hAnsiTheme="minorHAnsi"/>
          <w:lang w:eastAsia="pl-PL"/>
        </w:rPr>
      </w:pPr>
      <w:bookmarkStart w:id="22" w:name="_Toc495931593"/>
      <w:bookmarkStart w:id="23" w:name="_Toc497472070"/>
      <w:r w:rsidRPr="004F29F9">
        <w:rPr>
          <w:rFonts w:asciiTheme="minorHAnsi" w:hAnsiTheme="minorHAnsi"/>
          <w:lang w:eastAsia="pl-PL"/>
        </w:rPr>
        <w:t>VII. Wymagana dokumentacja</w:t>
      </w:r>
      <w:bookmarkEnd w:id="22"/>
      <w:bookmarkEnd w:id="23"/>
    </w:p>
    <w:p w14:paraId="060708CB" w14:textId="77777777" w:rsidR="00B71B45" w:rsidRPr="004F29F9" w:rsidRDefault="00B71B45" w:rsidP="00B71B45">
      <w:pPr>
        <w:pStyle w:val="Nagwek2"/>
        <w:rPr>
          <w:rFonts w:asciiTheme="minorHAnsi" w:hAnsiTheme="minorHAnsi"/>
          <w:lang w:eastAsia="pl-PL"/>
        </w:rPr>
      </w:pPr>
      <w:bookmarkStart w:id="24" w:name="_Toc495931594"/>
      <w:bookmarkStart w:id="25" w:name="_Toc497472071"/>
      <w:r w:rsidRPr="004F29F9">
        <w:rPr>
          <w:rFonts w:asciiTheme="minorHAnsi" w:hAnsiTheme="minorHAnsi"/>
          <w:lang w:eastAsia="pl-PL"/>
        </w:rPr>
        <w:t>7.1. Dokumenty służące potwierdzeniu spełnienia wymagań określonych w pkt VI. 1-8 przedkładane przez Oferentów</w:t>
      </w:r>
      <w:r>
        <w:rPr>
          <w:rFonts w:asciiTheme="minorHAnsi" w:hAnsiTheme="minorHAnsi"/>
          <w:lang w:eastAsia="pl-PL"/>
        </w:rPr>
        <w:t>:</w:t>
      </w:r>
      <w:bookmarkEnd w:id="24"/>
      <w:bookmarkEnd w:id="25"/>
    </w:p>
    <w:p w14:paraId="56E8FFCE" w14:textId="77777777" w:rsidR="00B71B45" w:rsidRPr="002114FC" w:rsidRDefault="00B71B45" w:rsidP="0026772A">
      <w:pPr>
        <w:pStyle w:val="Akapitzlist"/>
        <w:numPr>
          <w:ilvl w:val="0"/>
          <w:numId w:val="22"/>
        </w:numPr>
        <w:autoSpaceDE w:val="0"/>
        <w:autoSpaceDN w:val="0"/>
        <w:adjustRightInd w:val="0"/>
        <w:spacing w:after="0" w:line="360" w:lineRule="auto"/>
        <w:ind w:left="284" w:hanging="284"/>
        <w:jc w:val="both"/>
      </w:pPr>
      <w:r w:rsidRPr="002114FC">
        <w:t xml:space="preserve">kserokopia aktualnego wypisu/odpisu z właściwego rejestru albo zaświadczenia </w:t>
      </w:r>
      <w:r w:rsidRPr="002114FC">
        <w:br/>
        <w:t>o wpisie do ewidencji działalności gospodarczej, potwierdzającego dopuszczenie do obrotu prawnego w zakresie objętym przedmiotem zadania oraz zawierającego nazwisko osoby (osób) uprawnionych do reprezentowania Oferenta, wystawionego nie wcześniej niż 6 miesięcy przed upływem terminu składnia ofert, poświadczona za zgodność z oryginałem przez Oferenta,</w:t>
      </w:r>
    </w:p>
    <w:p w14:paraId="43AA542F" w14:textId="77777777" w:rsidR="00B71B45" w:rsidRPr="002114FC" w:rsidRDefault="00B71B45" w:rsidP="0026772A">
      <w:pPr>
        <w:pStyle w:val="Akapitzlist"/>
        <w:numPr>
          <w:ilvl w:val="0"/>
          <w:numId w:val="22"/>
        </w:numPr>
        <w:autoSpaceDE w:val="0"/>
        <w:autoSpaceDN w:val="0"/>
        <w:adjustRightInd w:val="0"/>
        <w:spacing w:after="0" w:line="360" w:lineRule="auto"/>
        <w:ind w:left="284" w:hanging="284"/>
        <w:jc w:val="both"/>
      </w:pPr>
      <w:r w:rsidRPr="002114FC">
        <w:t>kserokopia zaświadczenia REGON, poświadczona za zgodność z oryginałem przez Oferenta,</w:t>
      </w:r>
    </w:p>
    <w:p w14:paraId="786C5A73" w14:textId="77777777" w:rsidR="00B71B45" w:rsidRPr="002114FC" w:rsidRDefault="00B71B45" w:rsidP="0026772A">
      <w:pPr>
        <w:pStyle w:val="Akapitzlist"/>
        <w:numPr>
          <w:ilvl w:val="0"/>
          <w:numId w:val="22"/>
        </w:numPr>
        <w:autoSpaceDE w:val="0"/>
        <w:autoSpaceDN w:val="0"/>
        <w:adjustRightInd w:val="0"/>
        <w:spacing w:after="0" w:line="360" w:lineRule="auto"/>
        <w:ind w:left="284" w:hanging="284"/>
        <w:jc w:val="both"/>
      </w:pPr>
      <w:r w:rsidRPr="002114FC">
        <w:t>kserokopia zaświadczenia NIP, poświadczona za zgodność z oryginałem przez Oferenta,</w:t>
      </w:r>
    </w:p>
    <w:p w14:paraId="6FD6E3A3" w14:textId="77777777" w:rsidR="00B71B45" w:rsidRPr="002114FC" w:rsidRDefault="00B71B45" w:rsidP="0026772A">
      <w:pPr>
        <w:pStyle w:val="Akapitzlist"/>
        <w:numPr>
          <w:ilvl w:val="0"/>
          <w:numId w:val="22"/>
        </w:numPr>
        <w:autoSpaceDE w:val="0"/>
        <w:autoSpaceDN w:val="0"/>
        <w:adjustRightInd w:val="0"/>
        <w:spacing w:after="0" w:line="360" w:lineRule="auto"/>
        <w:ind w:left="284" w:hanging="284"/>
        <w:jc w:val="both"/>
      </w:pPr>
      <w:r w:rsidRPr="002114FC">
        <w:t>kserokopia statutu podmiotu, poświadczona za zgodność z oryginałem przez Oferenta,</w:t>
      </w:r>
    </w:p>
    <w:p w14:paraId="21E7D9C8" w14:textId="5C39CEBB" w:rsidR="00B71B45" w:rsidRPr="002114FC" w:rsidRDefault="00B71B45" w:rsidP="0026772A">
      <w:pPr>
        <w:pStyle w:val="Akapitzlist"/>
        <w:numPr>
          <w:ilvl w:val="0"/>
          <w:numId w:val="22"/>
        </w:numPr>
        <w:autoSpaceDE w:val="0"/>
        <w:autoSpaceDN w:val="0"/>
        <w:adjustRightInd w:val="0"/>
        <w:spacing w:after="0" w:line="360" w:lineRule="auto"/>
        <w:ind w:left="284" w:hanging="284"/>
        <w:jc w:val="both"/>
      </w:pPr>
      <w:r w:rsidRPr="002114FC">
        <w:t xml:space="preserve">kserokopia sprawozdania finansowego z ostatniego roku – bilans oraz rachunek zysków i strat, a </w:t>
      </w:r>
      <w:r w:rsidR="00702590">
        <w:t> </w:t>
      </w:r>
      <w:r w:rsidRPr="002114FC">
        <w:t xml:space="preserve">w </w:t>
      </w:r>
      <w:r w:rsidR="00702590">
        <w:t> </w:t>
      </w:r>
      <w:r w:rsidRPr="002114FC">
        <w:t>przypadku Oferentów niezobowiązanych do sporządzania bilansu, informacji określających obroty, zysk oraz zobowiązania i należności – za okres 1 roku</w:t>
      </w:r>
      <w:r w:rsidRPr="002114FC">
        <w:rPr>
          <w:rFonts w:ascii="Times New Roman" w:hAnsi="Times New Roman"/>
        </w:rPr>
        <w:t>,</w:t>
      </w:r>
      <w:r w:rsidRPr="002114FC">
        <w:t xml:space="preserve"> poświadczona za zgodność z </w:t>
      </w:r>
      <w:r>
        <w:t> </w:t>
      </w:r>
      <w:r w:rsidRPr="002114FC">
        <w:t>oryginałem przez Oferenta</w:t>
      </w:r>
      <w:r w:rsidRPr="002114FC">
        <w:rPr>
          <w:rFonts w:ascii="Times New Roman" w:hAnsi="Times New Roman"/>
        </w:rPr>
        <w:t>;</w:t>
      </w:r>
      <w:r w:rsidRPr="002114FC">
        <w:t xml:space="preserve"> dopuszcza się możliwość przedłożenia sprawozdania złożonego do </w:t>
      </w:r>
      <w:r w:rsidRPr="002114FC">
        <w:lastRenderedPageBreak/>
        <w:t xml:space="preserve">właściwego organu, ale jeszcze niezatwierdzonego przez organ zatwierdzający, o którym mowa w </w:t>
      </w:r>
      <w:r w:rsidR="00702590">
        <w:t> </w:t>
      </w:r>
      <w:r w:rsidRPr="002114FC">
        <w:t>art. 53 ust. 1 w związku z art. 3 ust. 1 pkt 7 ustawy o rachunkowości,</w:t>
      </w:r>
    </w:p>
    <w:p w14:paraId="569A80FB" w14:textId="77777777" w:rsidR="00B71B45" w:rsidRPr="002114FC" w:rsidRDefault="00B71B45" w:rsidP="0026772A">
      <w:pPr>
        <w:pStyle w:val="Akapitzlist"/>
        <w:numPr>
          <w:ilvl w:val="0"/>
          <w:numId w:val="22"/>
        </w:numPr>
        <w:autoSpaceDE w:val="0"/>
        <w:autoSpaceDN w:val="0"/>
        <w:adjustRightInd w:val="0"/>
        <w:spacing w:after="0" w:line="360" w:lineRule="auto"/>
        <w:ind w:left="284" w:hanging="284"/>
        <w:jc w:val="both"/>
      </w:pPr>
      <w:r w:rsidRPr="002114FC">
        <w:rPr>
          <w:rFonts w:cs="Calibri"/>
          <w:color w:val="222222"/>
          <w:shd w:val="clear" w:color="auto" w:fill="FFFFFF"/>
        </w:rPr>
        <w:t xml:space="preserve">podpisana przez Oferenta pisemna informacja o sytuacji finansowej Oferenta </w:t>
      </w:r>
      <w:r w:rsidRPr="002114FC">
        <w:rPr>
          <w:rFonts w:cs="Calibri"/>
          <w:color w:val="222222"/>
          <w:shd w:val="clear" w:color="auto" w:fill="FFFFFF"/>
        </w:rPr>
        <w:br/>
        <w:t>na koniec miesiąca poprzedzającego złożeni</w:t>
      </w:r>
      <w:r w:rsidRPr="002114FC">
        <w:rPr>
          <w:rFonts w:ascii="Times New Roman" w:hAnsi="Times New Roman" w:cs="Calibri"/>
          <w:color w:val="222222"/>
          <w:shd w:val="clear" w:color="auto" w:fill="FFFFFF"/>
        </w:rPr>
        <w:t>e</w:t>
      </w:r>
      <w:r w:rsidRPr="002114FC">
        <w:rPr>
          <w:rFonts w:cs="Calibri"/>
          <w:color w:val="222222"/>
          <w:shd w:val="clear" w:color="auto" w:fill="FFFFFF"/>
        </w:rPr>
        <w:t xml:space="preserve"> oferty, zawierająca w szczególności informację o </w:t>
      </w:r>
      <w:r>
        <w:rPr>
          <w:rFonts w:cs="Calibri"/>
          <w:color w:val="222222"/>
          <w:shd w:val="clear" w:color="auto" w:fill="FFFFFF"/>
        </w:rPr>
        <w:t> </w:t>
      </w:r>
      <w:r w:rsidRPr="002114FC">
        <w:rPr>
          <w:rFonts w:cs="Calibri"/>
          <w:color w:val="222222"/>
          <w:shd w:val="clear" w:color="auto" w:fill="FFFFFF"/>
        </w:rPr>
        <w:t>stanie jego zadłużenia (zobowiązania wymagalne), należnościach i wyniku finansowym działalności</w:t>
      </w:r>
      <w:r w:rsidRPr="002114FC">
        <w:t>,</w:t>
      </w:r>
    </w:p>
    <w:p w14:paraId="00530749" w14:textId="77777777" w:rsidR="00B71B45" w:rsidRPr="002114FC" w:rsidRDefault="00B71B45" w:rsidP="0026772A">
      <w:pPr>
        <w:pStyle w:val="Akapitzlist"/>
        <w:numPr>
          <w:ilvl w:val="0"/>
          <w:numId w:val="22"/>
        </w:numPr>
        <w:autoSpaceDE w:val="0"/>
        <w:autoSpaceDN w:val="0"/>
        <w:adjustRightInd w:val="0"/>
        <w:spacing w:after="0" w:line="360" w:lineRule="auto"/>
        <w:ind w:left="284" w:hanging="284"/>
        <w:jc w:val="both"/>
      </w:pPr>
      <w:r w:rsidRPr="002114FC">
        <w:t xml:space="preserve">oświadczenie Oferenta o niezaleganiu z płatnościami </w:t>
      </w:r>
      <w:r w:rsidRPr="002114FC">
        <w:rPr>
          <w:rFonts w:ascii="Times New Roman" w:hAnsi="Times New Roman"/>
        </w:rPr>
        <w:t>do</w:t>
      </w:r>
      <w:r w:rsidRPr="002114FC">
        <w:t xml:space="preserve"> ZUS i Urzęd</w:t>
      </w:r>
      <w:r w:rsidRPr="002114FC">
        <w:rPr>
          <w:rFonts w:ascii="Times New Roman" w:hAnsi="Times New Roman"/>
        </w:rPr>
        <w:t>u</w:t>
      </w:r>
      <w:r w:rsidRPr="002114FC">
        <w:t xml:space="preserve"> Skarbow</w:t>
      </w:r>
      <w:r w:rsidRPr="002114FC">
        <w:rPr>
          <w:rFonts w:ascii="Times New Roman" w:hAnsi="Times New Roman"/>
        </w:rPr>
        <w:t>ego,</w:t>
      </w:r>
    </w:p>
    <w:p w14:paraId="0C4B36CB" w14:textId="03BBEA83" w:rsidR="00B71B45" w:rsidRPr="002114FC" w:rsidRDefault="00B71B45" w:rsidP="0026772A">
      <w:pPr>
        <w:pStyle w:val="Akapitzlist"/>
        <w:numPr>
          <w:ilvl w:val="0"/>
          <w:numId w:val="22"/>
        </w:numPr>
        <w:autoSpaceDE w:val="0"/>
        <w:autoSpaceDN w:val="0"/>
        <w:adjustRightInd w:val="0"/>
        <w:spacing w:after="0" w:line="360" w:lineRule="auto"/>
        <w:ind w:left="284" w:hanging="284"/>
        <w:jc w:val="both"/>
      </w:pPr>
      <w:r w:rsidRPr="002114FC">
        <w:t xml:space="preserve">oświadczenie Oferenta o niezależności zgodnie z art. 4 pkt 13 ustawy z dnia 16 lutego 2007 r. o </w:t>
      </w:r>
      <w:r w:rsidR="00702590">
        <w:t> </w:t>
      </w:r>
      <w:r w:rsidRPr="002114FC">
        <w:t>ochronie konkurencji i konsumentów – Dz. U. z 201</w:t>
      </w:r>
      <w:r w:rsidR="009D072B">
        <w:t>7</w:t>
      </w:r>
      <w:r w:rsidRPr="002114FC">
        <w:t xml:space="preserve"> r., poz. </w:t>
      </w:r>
      <w:r w:rsidR="009D072B">
        <w:t>229</w:t>
      </w:r>
      <w:r w:rsidRPr="002114FC">
        <w:rPr>
          <w:rFonts w:ascii="Times New Roman" w:hAnsi="Times New Roman"/>
        </w:rPr>
        <w:t xml:space="preserve"> </w:t>
      </w:r>
      <w:r w:rsidRPr="002114FC">
        <w:t xml:space="preserve">ze zm.) </w:t>
      </w:r>
      <w:r w:rsidRPr="002114FC">
        <w:br/>
        <w:t>wg wzoru określonego w Załączniku Nr 1 do ogłoszenia,</w:t>
      </w:r>
    </w:p>
    <w:p w14:paraId="3C81B0DC" w14:textId="7AC85FDE" w:rsidR="00B71B45" w:rsidRPr="0062231E" w:rsidRDefault="00B71B45" w:rsidP="0026772A">
      <w:pPr>
        <w:pStyle w:val="Akapitzlist"/>
        <w:numPr>
          <w:ilvl w:val="0"/>
          <w:numId w:val="22"/>
        </w:numPr>
        <w:autoSpaceDE w:val="0"/>
        <w:autoSpaceDN w:val="0"/>
        <w:adjustRightInd w:val="0"/>
        <w:spacing w:after="0" w:line="360" w:lineRule="auto"/>
        <w:ind w:left="284" w:hanging="284"/>
        <w:jc w:val="both"/>
        <w:rPr>
          <w:b/>
        </w:rPr>
      </w:pPr>
      <w:r w:rsidRPr="0062231E">
        <w:rPr>
          <w:b/>
        </w:rPr>
        <w:t>Wykaz zrealizowanych projektów - wypełniony i podpisa</w:t>
      </w:r>
      <w:r w:rsidR="00CA4126">
        <w:rPr>
          <w:b/>
        </w:rPr>
        <w:t>ny przez Oferenta załącznik nr 4</w:t>
      </w:r>
      <w:r w:rsidRPr="0062231E">
        <w:rPr>
          <w:b/>
        </w:rPr>
        <w:t xml:space="preserve"> do ogłoszenia. </w:t>
      </w:r>
    </w:p>
    <w:p w14:paraId="566AC918" w14:textId="77777777" w:rsidR="00B71B45" w:rsidRPr="004F29F9" w:rsidRDefault="00B71B45" w:rsidP="00B71B45">
      <w:pPr>
        <w:pStyle w:val="Nagwek2"/>
        <w:rPr>
          <w:rFonts w:asciiTheme="minorHAnsi" w:hAnsiTheme="minorHAnsi"/>
        </w:rPr>
      </w:pPr>
      <w:bookmarkStart w:id="26" w:name="_Toc495931595"/>
      <w:bookmarkStart w:id="27" w:name="_Toc497472072"/>
      <w:r w:rsidRPr="004F29F9">
        <w:rPr>
          <w:rFonts w:asciiTheme="minorHAnsi" w:hAnsiTheme="minorHAnsi"/>
        </w:rPr>
        <w:t>7.2. Dokumenty składane w przypadku otrzymania dotacji</w:t>
      </w:r>
      <w:bookmarkEnd w:id="26"/>
      <w:bookmarkEnd w:id="27"/>
    </w:p>
    <w:p w14:paraId="59B17ED3" w14:textId="77777777" w:rsidR="00B71B45" w:rsidRPr="002114FC" w:rsidRDefault="00B71B45" w:rsidP="00B71B45">
      <w:pPr>
        <w:autoSpaceDE w:val="0"/>
        <w:autoSpaceDN w:val="0"/>
        <w:adjustRightInd w:val="0"/>
        <w:spacing w:after="0" w:line="360" w:lineRule="auto"/>
        <w:jc w:val="both"/>
        <w:rPr>
          <w:rFonts w:asciiTheme="minorHAnsi" w:hAnsiTheme="minorHAnsi"/>
          <w:sz w:val="22"/>
          <w:szCs w:val="22"/>
        </w:rPr>
      </w:pPr>
      <w:r w:rsidRPr="002114FC">
        <w:rPr>
          <w:rFonts w:asciiTheme="minorHAnsi" w:hAnsiTheme="minorHAnsi"/>
          <w:sz w:val="22"/>
          <w:szCs w:val="22"/>
        </w:rPr>
        <w:t xml:space="preserve">Oferent zobowiązany jest niezwłocznie, </w:t>
      </w:r>
      <w:r>
        <w:rPr>
          <w:rFonts w:asciiTheme="minorHAnsi" w:hAnsiTheme="minorHAnsi"/>
          <w:sz w:val="22"/>
          <w:szCs w:val="22"/>
        </w:rPr>
        <w:t>jednak nie później niż w ciągu 3</w:t>
      </w:r>
      <w:r w:rsidRPr="002114FC">
        <w:rPr>
          <w:rFonts w:asciiTheme="minorHAnsi" w:hAnsiTheme="minorHAnsi"/>
          <w:sz w:val="22"/>
          <w:szCs w:val="22"/>
        </w:rPr>
        <w:t xml:space="preserve"> dni roboczych, po ogłoszeniu wyników konkursu i przyznaniu dotacji dostarczyć niezbędne dokumenty potrzebne do podpisania umowy, w tym:</w:t>
      </w:r>
    </w:p>
    <w:p w14:paraId="095B4E15" w14:textId="77777777" w:rsidR="00B71B45" w:rsidRPr="002114FC" w:rsidRDefault="00B71B45" w:rsidP="0026772A">
      <w:pPr>
        <w:pStyle w:val="Akapitzlist"/>
        <w:numPr>
          <w:ilvl w:val="0"/>
          <w:numId w:val="23"/>
        </w:numPr>
        <w:autoSpaceDE w:val="0"/>
        <w:autoSpaceDN w:val="0"/>
        <w:adjustRightInd w:val="0"/>
        <w:spacing w:after="0" w:line="360" w:lineRule="auto"/>
        <w:ind w:left="284" w:hanging="284"/>
        <w:jc w:val="both"/>
        <w:rPr>
          <w:rFonts w:asciiTheme="minorHAnsi" w:hAnsiTheme="minorHAnsi"/>
        </w:rPr>
      </w:pPr>
      <w:r w:rsidRPr="002114FC">
        <w:rPr>
          <w:rFonts w:asciiTheme="minorHAnsi" w:hAnsiTheme="minorHAnsi"/>
        </w:rPr>
        <w:t>oświadczenie o przyjęciu bądź nieprzyjęciu dotacji,</w:t>
      </w:r>
    </w:p>
    <w:p w14:paraId="0ECF1E8C" w14:textId="77777777" w:rsidR="00B71B45" w:rsidRPr="002114FC" w:rsidRDefault="00B71B45" w:rsidP="0026772A">
      <w:pPr>
        <w:pStyle w:val="Akapitzlist"/>
        <w:numPr>
          <w:ilvl w:val="0"/>
          <w:numId w:val="23"/>
        </w:numPr>
        <w:autoSpaceDE w:val="0"/>
        <w:autoSpaceDN w:val="0"/>
        <w:adjustRightInd w:val="0"/>
        <w:spacing w:after="0" w:line="360" w:lineRule="auto"/>
        <w:ind w:left="284" w:hanging="284"/>
        <w:jc w:val="both"/>
        <w:rPr>
          <w:rFonts w:asciiTheme="minorHAnsi" w:hAnsiTheme="minorHAnsi"/>
        </w:rPr>
      </w:pPr>
      <w:r w:rsidRPr="002114FC">
        <w:rPr>
          <w:rFonts w:asciiTheme="minorHAnsi" w:hAnsiTheme="minorHAnsi"/>
        </w:rPr>
        <w:t xml:space="preserve">zaktualizowany harmonogram i kosztorys realizacji zadania stanowiące załączniki </w:t>
      </w:r>
      <w:r w:rsidRPr="002114FC">
        <w:rPr>
          <w:rFonts w:asciiTheme="minorHAnsi" w:hAnsiTheme="minorHAnsi"/>
        </w:rPr>
        <w:br/>
        <w:t>do umowy,</w:t>
      </w:r>
    </w:p>
    <w:p w14:paraId="3AD3AD10" w14:textId="77777777" w:rsidR="00B71B45" w:rsidRPr="002114FC" w:rsidRDefault="00B71B45" w:rsidP="0026772A">
      <w:pPr>
        <w:pStyle w:val="Akapitzlist"/>
        <w:numPr>
          <w:ilvl w:val="0"/>
          <w:numId w:val="23"/>
        </w:numPr>
        <w:autoSpaceDE w:val="0"/>
        <w:autoSpaceDN w:val="0"/>
        <w:adjustRightInd w:val="0"/>
        <w:spacing w:after="0" w:line="360" w:lineRule="auto"/>
        <w:ind w:left="284" w:hanging="284"/>
        <w:jc w:val="both"/>
        <w:rPr>
          <w:rFonts w:asciiTheme="minorHAnsi" w:hAnsiTheme="minorHAnsi"/>
        </w:rPr>
      </w:pPr>
      <w:r w:rsidRPr="002114FC">
        <w:rPr>
          <w:rFonts w:asciiTheme="minorHAnsi" w:hAnsiTheme="minorHAnsi"/>
        </w:rPr>
        <w:t xml:space="preserve">potwierdzenie aktualności danych Oferenta, zawartych w ofercie, niezbędnych </w:t>
      </w:r>
      <w:r w:rsidRPr="002114FC">
        <w:rPr>
          <w:rFonts w:asciiTheme="minorHAnsi" w:hAnsiTheme="minorHAnsi"/>
        </w:rPr>
        <w:br/>
        <w:t>do przygotowania umowy,</w:t>
      </w:r>
    </w:p>
    <w:p w14:paraId="65A30E3C" w14:textId="77777777" w:rsidR="00B71B45" w:rsidRPr="002114FC" w:rsidRDefault="00B71B45" w:rsidP="0026772A">
      <w:pPr>
        <w:pStyle w:val="Akapitzlist"/>
        <w:numPr>
          <w:ilvl w:val="0"/>
          <w:numId w:val="23"/>
        </w:numPr>
        <w:autoSpaceDE w:val="0"/>
        <w:autoSpaceDN w:val="0"/>
        <w:adjustRightInd w:val="0"/>
        <w:spacing w:after="0" w:line="360" w:lineRule="auto"/>
        <w:ind w:left="284" w:hanging="284"/>
        <w:jc w:val="both"/>
        <w:rPr>
          <w:rFonts w:asciiTheme="minorHAnsi" w:hAnsiTheme="minorHAnsi"/>
        </w:rPr>
      </w:pPr>
      <w:r w:rsidRPr="002114FC">
        <w:rPr>
          <w:rFonts w:asciiTheme="minorHAnsi" w:hAnsiTheme="minorHAnsi"/>
        </w:rPr>
        <w:t>oświadczenia o statusie Oferenta jako podatnika podatku VAT (czynny/zwolniony/nie jest podatnikiem podatku VAT),</w:t>
      </w:r>
    </w:p>
    <w:p w14:paraId="3B660251" w14:textId="77777777" w:rsidR="00B71B45" w:rsidRPr="002114FC" w:rsidRDefault="00B71B45" w:rsidP="0026772A">
      <w:pPr>
        <w:pStyle w:val="Akapitzlist"/>
        <w:numPr>
          <w:ilvl w:val="0"/>
          <w:numId w:val="23"/>
        </w:numPr>
        <w:autoSpaceDE w:val="0"/>
        <w:autoSpaceDN w:val="0"/>
        <w:adjustRightInd w:val="0"/>
        <w:spacing w:after="0" w:line="360" w:lineRule="auto"/>
        <w:ind w:left="284" w:hanging="284"/>
        <w:jc w:val="both"/>
        <w:rPr>
          <w:rFonts w:asciiTheme="minorHAnsi" w:hAnsiTheme="minorHAnsi"/>
        </w:rPr>
      </w:pPr>
      <w:r w:rsidRPr="002114FC">
        <w:rPr>
          <w:rFonts w:asciiTheme="minorHAnsi" w:hAnsiTheme="minorHAnsi"/>
        </w:rPr>
        <w:t>numer rachunku bankowego wyodrębnionego do obsługi zadania.</w:t>
      </w:r>
    </w:p>
    <w:p w14:paraId="5373B431" w14:textId="77777777" w:rsidR="00B71B45" w:rsidRPr="002114FC" w:rsidRDefault="00B71B45" w:rsidP="00B71B45">
      <w:pPr>
        <w:autoSpaceDE w:val="0"/>
        <w:autoSpaceDN w:val="0"/>
        <w:adjustRightInd w:val="0"/>
        <w:spacing w:after="0" w:line="360" w:lineRule="auto"/>
        <w:jc w:val="both"/>
        <w:rPr>
          <w:rFonts w:asciiTheme="minorHAnsi" w:hAnsiTheme="minorHAnsi"/>
          <w:sz w:val="22"/>
          <w:szCs w:val="22"/>
        </w:rPr>
      </w:pPr>
    </w:p>
    <w:p w14:paraId="18D4A2AE" w14:textId="77777777" w:rsidR="00B71B45" w:rsidRPr="00B009C5" w:rsidRDefault="00B71B45" w:rsidP="00B71B45">
      <w:pPr>
        <w:autoSpaceDE w:val="0"/>
        <w:autoSpaceDN w:val="0"/>
        <w:adjustRightInd w:val="0"/>
        <w:spacing w:after="0" w:line="360" w:lineRule="auto"/>
        <w:jc w:val="both"/>
        <w:rPr>
          <w:rFonts w:asciiTheme="minorHAnsi" w:hAnsiTheme="minorHAnsi"/>
          <w:sz w:val="22"/>
          <w:szCs w:val="22"/>
        </w:rPr>
      </w:pPr>
      <w:r w:rsidRPr="002114FC">
        <w:rPr>
          <w:rFonts w:asciiTheme="minorHAnsi" w:hAnsiTheme="minorHAnsi"/>
          <w:sz w:val="22"/>
          <w:szCs w:val="22"/>
        </w:rPr>
        <w:t>Niedostarczenie oświadczenia oraz dokumentów, o których mowa w ust. 1 - 5, traktowane będzie jako nieprzyjęcie dotacji przez Oferenta.</w:t>
      </w:r>
    </w:p>
    <w:p w14:paraId="1470179E" w14:textId="40A7EB87" w:rsidR="00B71B45" w:rsidRPr="00B71B45" w:rsidRDefault="00B71B45" w:rsidP="00B71B45">
      <w:pPr>
        <w:pStyle w:val="Nagwek1"/>
        <w:rPr>
          <w:rFonts w:asciiTheme="minorHAnsi" w:hAnsiTheme="minorHAnsi"/>
          <w:lang w:eastAsia="pl-PL"/>
        </w:rPr>
      </w:pPr>
      <w:bookmarkStart w:id="28" w:name="_Toc495931596"/>
      <w:bookmarkStart w:id="29" w:name="_Toc497472073"/>
      <w:r w:rsidRPr="004F29F9">
        <w:rPr>
          <w:rFonts w:asciiTheme="minorHAnsi" w:hAnsiTheme="minorHAnsi"/>
          <w:lang w:eastAsia="pl-PL"/>
        </w:rPr>
        <w:t>VIII. Termin i tryb wyboru oferty</w:t>
      </w:r>
      <w:bookmarkEnd w:id="28"/>
      <w:bookmarkEnd w:id="29"/>
    </w:p>
    <w:p w14:paraId="2B46CB16" w14:textId="77777777" w:rsidR="00B71B45" w:rsidRPr="002114FC" w:rsidRDefault="00B71B45" w:rsidP="0026772A">
      <w:pPr>
        <w:pStyle w:val="Akapitzlist"/>
        <w:numPr>
          <w:ilvl w:val="0"/>
          <w:numId w:val="24"/>
        </w:numPr>
        <w:autoSpaceDE w:val="0"/>
        <w:autoSpaceDN w:val="0"/>
        <w:adjustRightInd w:val="0"/>
        <w:spacing w:after="0" w:line="360" w:lineRule="auto"/>
        <w:jc w:val="both"/>
        <w:rPr>
          <w:rFonts w:asciiTheme="minorHAnsi" w:hAnsiTheme="minorHAnsi"/>
        </w:rPr>
      </w:pPr>
      <w:r w:rsidRPr="002114FC">
        <w:rPr>
          <w:rFonts w:asciiTheme="minorHAnsi" w:hAnsiTheme="minorHAnsi"/>
        </w:rPr>
        <w:t xml:space="preserve">W celu przeprowadzenia konkursu ofert UOKiK powołuje Komisję Konkursową. </w:t>
      </w:r>
    </w:p>
    <w:p w14:paraId="55E9D7CB" w14:textId="77777777" w:rsidR="00B71B45" w:rsidRPr="002114FC" w:rsidRDefault="00B71B45" w:rsidP="0026772A">
      <w:pPr>
        <w:pStyle w:val="Akapitzlist"/>
        <w:numPr>
          <w:ilvl w:val="0"/>
          <w:numId w:val="24"/>
        </w:numPr>
        <w:autoSpaceDE w:val="0"/>
        <w:autoSpaceDN w:val="0"/>
        <w:adjustRightInd w:val="0"/>
        <w:spacing w:after="0" w:line="360" w:lineRule="auto"/>
        <w:jc w:val="both"/>
        <w:rPr>
          <w:rFonts w:asciiTheme="minorHAnsi" w:hAnsiTheme="minorHAnsi"/>
        </w:rPr>
      </w:pPr>
      <w:r w:rsidRPr="002114FC">
        <w:rPr>
          <w:rFonts w:asciiTheme="minorHAnsi" w:hAnsiTheme="minorHAnsi"/>
        </w:rPr>
        <w:t>Komisja Konkursowa działa na zasadach określonych w R</w:t>
      </w:r>
      <w:r>
        <w:rPr>
          <w:rFonts w:asciiTheme="minorHAnsi" w:hAnsiTheme="minorHAnsi"/>
        </w:rPr>
        <w:t>egulaminie Komisji Konkursowej.</w:t>
      </w:r>
    </w:p>
    <w:p w14:paraId="0708678F" w14:textId="77777777" w:rsidR="00B71B45" w:rsidRPr="002114FC" w:rsidRDefault="00B71B45" w:rsidP="0026772A">
      <w:pPr>
        <w:pStyle w:val="Akapitzlist"/>
        <w:numPr>
          <w:ilvl w:val="0"/>
          <w:numId w:val="24"/>
        </w:numPr>
        <w:autoSpaceDE w:val="0"/>
        <w:autoSpaceDN w:val="0"/>
        <w:adjustRightInd w:val="0"/>
        <w:spacing w:after="0" w:line="360" w:lineRule="auto"/>
        <w:jc w:val="both"/>
        <w:rPr>
          <w:rFonts w:asciiTheme="minorHAnsi" w:hAnsiTheme="minorHAnsi"/>
        </w:rPr>
      </w:pPr>
      <w:r w:rsidRPr="002114FC">
        <w:rPr>
          <w:rFonts w:asciiTheme="minorHAnsi" w:hAnsiTheme="minorHAnsi"/>
        </w:rPr>
        <w:t xml:space="preserve">Po analizie złożonych ofert, rekomendacje co do wyboru ofert przedkładane są przez Komisję Konkursową Prezesowi UOKiK. </w:t>
      </w:r>
    </w:p>
    <w:p w14:paraId="68798022" w14:textId="77777777" w:rsidR="00B71B45" w:rsidRPr="002114FC" w:rsidRDefault="00B71B45" w:rsidP="0026772A">
      <w:pPr>
        <w:pStyle w:val="Akapitzlist"/>
        <w:numPr>
          <w:ilvl w:val="0"/>
          <w:numId w:val="24"/>
        </w:numPr>
        <w:autoSpaceDE w:val="0"/>
        <w:autoSpaceDN w:val="0"/>
        <w:adjustRightInd w:val="0"/>
        <w:spacing w:after="0" w:line="360" w:lineRule="auto"/>
        <w:jc w:val="both"/>
        <w:rPr>
          <w:rFonts w:asciiTheme="minorHAnsi" w:hAnsiTheme="minorHAnsi"/>
        </w:rPr>
      </w:pPr>
      <w:r w:rsidRPr="002114FC">
        <w:rPr>
          <w:rFonts w:asciiTheme="minorHAnsi" w:hAnsiTheme="minorHAnsi"/>
        </w:rPr>
        <w:lastRenderedPageBreak/>
        <w:t>W przypadku zaistniałych wątpliwości lub oczywistych pomyłek w dokumentach Komisja wzywa Oferenta do wyjaśnienia lub usunięcia pomyłek w wyznaczonym terminie, pod rygorem odrzucenia oferty.</w:t>
      </w:r>
    </w:p>
    <w:p w14:paraId="1835987B" w14:textId="77777777" w:rsidR="00B71B45" w:rsidRPr="002114FC" w:rsidRDefault="00B71B45" w:rsidP="0026772A">
      <w:pPr>
        <w:pStyle w:val="Akapitzlist"/>
        <w:numPr>
          <w:ilvl w:val="0"/>
          <w:numId w:val="24"/>
        </w:numPr>
        <w:autoSpaceDE w:val="0"/>
        <w:autoSpaceDN w:val="0"/>
        <w:adjustRightInd w:val="0"/>
        <w:spacing w:after="0" w:line="360" w:lineRule="auto"/>
        <w:jc w:val="both"/>
        <w:rPr>
          <w:rFonts w:asciiTheme="minorHAnsi" w:hAnsiTheme="minorHAnsi"/>
        </w:rPr>
      </w:pPr>
      <w:r w:rsidRPr="002114FC">
        <w:rPr>
          <w:rFonts w:asciiTheme="minorHAnsi" w:hAnsiTheme="minorHAnsi"/>
        </w:rPr>
        <w:t>Prezes UOKiK odrzuca ofertę:</w:t>
      </w:r>
    </w:p>
    <w:p w14:paraId="5B277163" w14:textId="74F6B3E8" w:rsidR="00B71B45" w:rsidRPr="002114FC" w:rsidRDefault="00B71B45" w:rsidP="0026772A">
      <w:pPr>
        <w:pStyle w:val="Akapitzlist"/>
        <w:numPr>
          <w:ilvl w:val="0"/>
          <w:numId w:val="21"/>
        </w:numPr>
        <w:autoSpaceDE w:val="0"/>
        <w:autoSpaceDN w:val="0"/>
        <w:adjustRightInd w:val="0"/>
        <w:spacing w:after="0" w:line="360" w:lineRule="auto"/>
        <w:jc w:val="both"/>
        <w:rPr>
          <w:rFonts w:asciiTheme="minorHAnsi" w:hAnsiTheme="minorHAnsi"/>
        </w:rPr>
      </w:pPr>
      <w:r w:rsidRPr="002114FC">
        <w:rPr>
          <w:rFonts w:asciiTheme="minorHAnsi" w:hAnsiTheme="minorHAnsi"/>
        </w:rPr>
        <w:t>złożoną przez Oferenta po terminie</w:t>
      </w:r>
      <w:r w:rsidR="00BD7B21">
        <w:rPr>
          <w:rFonts w:asciiTheme="minorHAnsi" w:hAnsiTheme="minorHAnsi"/>
        </w:rPr>
        <w:t xml:space="preserve"> bądź niespełniającą wymogów formalnych</w:t>
      </w:r>
      <w:r w:rsidRPr="002114FC">
        <w:rPr>
          <w:rFonts w:asciiTheme="minorHAnsi" w:hAnsiTheme="minorHAnsi"/>
        </w:rPr>
        <w:t>;</w:t>
      </w:r>
    </w:p>
    <w:p w14:paraId="1335C07A" w14:textId="77777777" w:rsidR="00B71B45" w:rsidRPr="002114FC" w:rsidRDefault="00B71B45" w:rsidP="0026772A">
      <w:pPr>
        <w:pStyle w:val="Akapitzlist"/>
        <w:numPr>
          <w:ilvl w:val="0"/>
          <w:numId w:val="21"/>
        </w:numPr>
        <w:autoSpaceDE w:val="0"/>
        <w:autoSpaceDN w:val="0"/>
        <w:adjustRightInd w:val="0"/>
        <w:spacing w:after="0" w:line="360" w:lineRule="auto"/>
        <w:jc w:val="both"/>
        <w:rPr>
          <w:rFonts w:asciiTheme="minorHAnsi" w:hAnsiTheme="minorHAnsi"/>
        </w:rPr>
      </w:pPr>
      <w:r w:rsidRPr="002114FC">
        <w:rPr>
          <w:rFonts w:asciiTheme="minorHAnsi" w:hAnsiTheme="minorHAnsi"/>
        </w:rPr>
        <w:t>zawierającą nieprawdziwe informacje;</w:t>
      </w:r>
    </w:p>
    <w:p w14:paraId="1025D62D" w14:textId="77777777" w:rsidR="00B71B45" w:rsidRPr="002114FC" w:rsidRDefault="00B71B45" w:rsidP="0026772A">
      <w:pPr>
        <w:pStyle w:val="Akapitzlist"/>
        <w:numPr>
          <w:ilvl w:val="0"/>
          <w:numId w:val="21"/>
        </w:numPr>
        <w:autoSpaceDE w:val="0"/>
        <w:autoSpaceDN w:val="0"/>
        <w:adjustRightInd w:val="0"/>
        <w:spacing w:after="0" w:line="360" w:lineRule="auto"/>
        <w:jc w:val="both"/>
        <w:rPr>
          <w:rFonts w:asciiTheme="minorHAnsi" w:hAnsiTheme="minorHAnsi"/>
        </w:rPr>
      </w:pPr>
      <w:r w:rsidRPr="002114FC">
        <w:rPr>
          <w:rFonts w:asciiTheme="minorHAnsi" w:hAnsiTheme="minorHAnsi"/>
        </w:rPr>
        <w:t>jeżeli jest nieważna na podstawie odrębnych przepisów;</w:t>
      </w:r>
    </w:p>
    <w:p w14:paraId="16962543" w14:textId="77777777" w:rsidR="00B71B45" w:rsidRPr="002114FC" w:rsidRDefault="00B71B45" w:rsidP="0026772A">
      <w:pPr>
        <w:pStyle w:val="Akapitzlist"/>
        <w:numPr>
          <w:ilvl w:val="0"/>
          <w:numId w:val="21"/>
        </w:numPr>
        <w:autoSpaceDE w:val="0"/>
        <w:autoSpaceDN w:val="0"/>
        <w:adjustRightInd w:val="0"/>
        <w:spacing w:after="0" w:line="360" w:lineRule="auto"/>
        <w:jc w:val="both"/>
        <w:rPr>
          <w:rFonts w:asciiTheme="minorHAnsi" w:hAnsiTheme="minorHAnsi"/>
        </w:rPr>
      </w:pPr>
      <w:r w:rsidRPr="002114FC">
        <w:rPr>
          <w:rFonts w:asciiTheme="minorHAnsi" w:hAnsiTheme="minorHAnsi"/>
        </w:rPr>
        <w:t>jeżeli Oferent lub oferta nie spełniają warunków określonych w przepisach prawa.</w:t>
      </w:r>
    </w:p>
    <w:p w14:paraId="19203590" w14:textId="77777777" w:rsidR="00B71B45" w:rsidRPr="002114FC" w:rsidRDefault="00B71B45" w:rsidP="0026772A">
      <w:pPr>
        <w:pStyle w:val="Akapitzlist"/>
        <w:numPr>
          <w:ilvl w:val="0"/>
          <w:numId w:val="24"/>
        </w:numPr>
        <w:autoSpaceDE w:val="0"/>
        <w:autoSpaceDN w:val="0"/>
        <w:adjustRightInd w:val="0"/>
        <w:spacing w:after="0" w:line="360" w:lineRule="auto"/>
        <w:jc w:val="both"/>
        <w:rPr>
          <w:rFonts w:asciiTheme="minorHAnsi" w:hAnsiTheme="minorHAnsi"/>
        </w:rPr>
      </w:pPr>
      <w:r w:rsidRPr="002114FC">
        <w:rPr>
          <w:rFonts w:asciiTheme="minorHAnsi" w:hAnsiTheme="minorHAnsi"/>
        </w:rPr>
        <w:t>Prezes UOKiK unieważnia konkurs, gdy:</w:t>
      </w:r>
    </w:p>
    <w:p w14:paraId="03B38DF6" w14:textId="77777777" w:rsidR="00B71B45" w:rsidRPr="002114FC" w:rsidRDefault="00B71B45" w:rsidP="0026772A">
      <w:pPr>
        <w:pStyle w:val="Akapitzlist"/>
        <w:numPr>
          <w:ilvl w:val="0"/>
          <w:numId w:val="26"/>
        </w:numPr>
        <w:autoSpaceDE w:val="0"/>
        <w:autoSpaceDN w:val="0"/>
        <w:adjustRightInd w:val="0"/>
        <w:spacing w:after="0" w:line="360" w:lineRule="auto"/>
        <w:jc w:val="both"/>
        <w:rPr>
          <w:rFonts w:asciiTheme="minorHAnsi" w:hAnsiTheme="minorHAnsi"/>
        </w:rPr>
      </w:pPr>
      <w:r w:rsidRPr="002114FC">
        <w:rPr>
          <w:rFonts w:asciiTheme="minorHAnsi" w:hAnsiTheme="minorHAnsi"/>
        </w:rPr>
        <w:t xml:space="preserve"> nie wpłynęła żadna oferta,</w:t>
      </w:r>
    </w:p>
    <w:p w14:paraId="1A59D622" w14:textId="77777777" w:rsidR="00B71B45" w:rsidRPr="002114FC" w:rsidRDefault="00B71B45" w:rsidP="0026772A">
      <w:pPr>
        <w:pStyle w:val="Akapitzlist"/>
        <w:numPr>
          <w:ilvl w:val="0"/>
          <w:numId w:val="26"/>
        </w:numPr>
        <w:autoSpaceDE w:val="0"/>
        <w:autoSpaceDN w:val="0"/>
        <w:adjustRightInd w:val="0"/>
        <w:spacing w:after="0" w:line="360" w:lineRule="auto"/>
        <w:jc w:val="both"/>
        <w:rPr>
          <w:rFonts w:asciiTheme="minorHAnsi" w:hAnsiTheme="minorHAnsi"/>
        </w:rPr>
      </w:pPr>
      <w:r w:rsidRPr="002114FC">
        <w:rPr>
          <w:rFonts w:asciiTheme="minorHAnsi" w:hAnsiTheme="minorHAnsi"/>
        </w:rPr>
        <w:t xml:space="preserve"> odrzucono wszystkie oferty,</w:t>
      </w:r>
    </w:p>
    <w:p w14:paraId="03789FEF" w14:textId="77777777" w:rsidR="00B71B45" w:rsidRPr="004E2057" w:rsidRDefault="00B71B45" w:rsidP="0026772A">
      <w:pPr>
        <w:pStyle w:val="Akapitzlist"/>
        <w:numPr>
          <w:ilvl w:val="0"/>
          <w:numId w:val="26"/>
        </w:numPr>
        <w:autoSpaceDE w:val="0"/>
        <w:autoSpaceDN w:val="0"/>
        <w:adjustRightInd w:val="0"/>
        <w:spacing w:after="0" w:line="360" w:lineRule="auto"/>
        <w:jc w:val="both"/>
        <w:rPr>
          <w:rFonts w:asciiTheme="minorHAnsi" w:hAnsiTheme="minorHAnsi"/>
        </w:rPr>
      </w:pPr>
      <w:r w:rsidRPr="002114FC">
        <w:rPr>
          <w:rFonts w:asciiTheme="minorHAnsi" w:hAnsiTheme="minorHAnsi"/>
        </w:rPr>
        <w:t xml:space="preserve"> nastąpiła istotna zmiana okoliczności powodująca, że realizacja zadań określonych w </w:t>
      </w:r>
      <w:r>
        <w:rPr>
          <w:rFonts w:asciiTheme="minorHAnsi" w:hAnsiTheme="minorHAnsi"/>
        </w:rPr>
        <w:t> </w:t>
      </w:r>
      <w:r w:rsidRPr="002114FC">
        <w:rPr>
          <w:rFonts w:asciiTheme="minorHAnsi" w:hAnsiTheme="minorHAnsi"/>
        </w:rPr>
        <w:t>ogłoszeniu lub zawarcie umowy nie leży w interesie Urzędu, czego nie można było przewidzieć.</w:t>
      </w:r>
    </w:p>
    <w:p w14:paraId="29585194" w14:textId="3C3E64A5" w:rsidR="00B71B45" w:rsidRPr="00B71B45" w:rsidRDefault="00B71B45" w:rsidP="00B71B45">
      <w:pPr>
        <w:pStyle w:val="Nagwek1"/>
        <w:rPr>
          <w:rFonts w:asciiTheme="minorHAnsi" w:hAnsiTheme="minorHAnsi"/>
          <w:lang w:eastAsia="pl-PL"/>
        </w:rPr>
      </w:pPr>
      <w:bookmarkStart w:id="30" w:name="_Toc495931597"/>
      <w:bookmarkStart w:id="31" w:name="_Toc497472074"/>
      <w:r w:rsidRPr="004F29F9">
        <w:rPr>
          <w:rFonts w:asciiTheme="minorHAnsi" w:hAnsiTheme="minorHAnsi"/>
          <w:lang w:eastAsia="pl-PL"/>
        </w:rPr>
        <w:t>IX. Rozstrzygnięcie konkursu ofert</w:t>
      </w:r>
      <w:bookmarkEnd w:id="30"/>
      <w:bookmarkEnd w:id="31"/>
    </w:p>
    <w:p w14:paraId="69E1F88E" w14:textId="4522C0B1" w:rsidR="00B71B45" w:rsidRPr="002114FC" w:rsidRDefault="00B71B45" w:rsidP="0026772A">
      <w:pPr>
        <w:pStyle w:val="Akapitzlist"/>
        <w:numPr>
          <w:ilvl w:val="0"/>
          <w:numId w:val="25"/>
        </w:numPr>
        <w:autoSpaceDE w:val="0"/>
        <w:autoSpaceDN w:val="0"/>
        <w:adjustRightInd w:val="0"/>
        <w:spacing w:after="0" w:line="360" w:lineRule="auto"/>
        <w:jc w:val="both"/>
        <w:rPr>
          <w:rFonts w:asciiTheme="minorHAnsi" w:hAnsiTheme="minorHAnsi"/>
        </w:rPr>
      </w:pPr>
      <w:r w:rsidRPr="002114FC">
        <w:rPr>
          <w:rFonts w:asciiTheme="minorHAnsi" w:hAnsiTheme="minorHAnsi"/>
        </w:rPr>
        <w:t xml:space="preserve">Ogłoszenie zawierające rozstrzygnięcie konkursu ofert zostanie zamieszczone </w:t>
      </w:r>
      <w:r w:rsidRPr="002114FC">
        <w:rPr>
          <w:rFonts w:asciiTheme="minorHAnsi" w:hAnsiTheme="minorHAnsi"/>
        </w:rPr>
        <w:br/>
        <w:t xml:space="preserve">na tablicy ogłoszeń w terminie </w:t>
      </w:r>
      <w:r w:rsidRPr="00721548">
        <w:rPr>
          <w:rFonts w:asciiTheme="minorHAnsi" w:hAnsiTheme="minorHAnsi"/>
        </w:rPr>
        <w:t>do 1</w:t>
      </w:r>
      <w:r>
        <w:rPr>
          <w:rFonts w:asciiTheme="minorHAnsi" w:hAnsiTheme="minorHAnsi"/>
        </w:rPr>
        <w:t>0</w:t>
      </w:r>
      <w:r w:rsidRPr="00721548">
        <w:rPr>
          <w:rFonts w:asciiTheme="minorHAnsi" w:hAnsiTheme="minorHAnsi"/>
        </w:rPr>
        <w:t xml:space="preserve"> dni roboczych od</w:t>
      </w:r>
      <w:r w:rsidRPr="002114FC">
        <w:rPr>
          <w:rFonts w:asciiTheme="minorHAnsi" w:hAnsiTheme="minorHAnsi"/>
        </w:rPr>
        <w:t xml:space="preserve"> otwarcia ofert, w siedzibie UOKiK oraz na stronie internetowej </w:t>
      </w:r>
      <w:hyperlink r:id="rId11" w:history="1">
        <w:r w:rsidRPr="002114FC">
          <w:rPr>
            <w:rFonts w:asciiTheme="minorHAnsi" w:hAnsiTheme="minorHAnsi"/>
          </w:rPr>
          <w:t>www.uokik.gov.pl</w:t>
        </w:r>
      </w:hyperlink>
      <w:r w:rsidR="0006764E">
        <w:rPr>
          <w:rFonts w:asciiTheme="minorHAnsi" w:hAnsiTheme="minorHAnsi"/>
        </w:rPr>
        <w:t xml:space="preserve"> </w:t>
      </w:r>
      <w:r w:rsidR="0006764E" w:rsidRPr="0006764E">
        <w:rPr>
          <w:rFonts w:asciiTheme="minorHAnsi" w:eastAsia="Times New Roman" w:hAnsiTheme="minorHAnsi"/>
          <w:color w:val="000000"/>
          <w:lang w:eastAsia="pl-PL"/>
        </w:rPr>
        <w:t>oraz na stronie BIP.</w:t>
      </w:r>
    </w:p>
    <w:p w14:paraId="6028D37C" w14:textId="77777777" w:rsidR="00BD7B21" w:rsidRPr="00BD7B21" w:rsidRDefault="00BD7B21" w:rsidP="00BD7B21">
      <w:pPr>
        <w:pStyle w:val="Akapitzlist"/>
        <w:numPr>
          <w:ilvl w:val="0"/>
          <w:numId w:val="25"/>
        </w:numPr>
        <w:rPr>
          <w:rFonts w:asciiTheme="minorHAnsi" w:hAnsiTheme="minorHAnsi"/>
        </w:rPr>
      </w:pPr>
      <w:r w:rsidRPr="00BD7B21">
        <w:rPr>
          <w:rFonts w:asciiTheme="minorHAnsi" w:hAnsiTheme="minorHAnsi"/>
        </w:rPr>
        <w:t>Każdy może pisemnie żądać uzasadnienia wyboru lub odrzucenia oferty.</w:t>
      </w:r>
    </w:p>
    <w:p w14:paraId="1D094EA2" w14:textId="77777777" w:rsidR="00B71B45" w:rsidRPr="002114FC" w:rsidRDefault="00B71B45" w:rsidP="0026772A">
      <w:pPr>
        <w:pStyle w:val="Akapitzlist"/>
        <w:numPr>
          <w:ilvl w:val="0"/>
          <w:numId w:val="25"/>
        </w:numPr>
        <w:autoSpaceDE w:val="0"/>
        <w:autoSpaceDN w:val="0"/>
        <w:adjustRightInd w:val="0"/>
        <w:spacing w:after="0" w:line="360" w:lineRule="auto"/>
        <w:jc w:val="both"/>
        <w:rPr>
          <w:rFonts w:asciiTheme="minorHAnsi" w:hAnsiTheme="minorHAnsi"/>
        </w:rPr>
      </w:pPr>
      <w:r w:rsidRPr="002114FC">
        <w:rPr>
          <w:rFonts w:asciiTheme="minorHAnsi" w:hAnsiTheme="minorHAnsi"/>
        </w:rPr>
        <w:t>W razie odrzucenia lub oddalenia przez Komisję Konkursową wszystkich ofert, Prezes UOKiK może niezwłocznie ogłosić nowy konkurs.</w:t>
      </w:r>
    </w:p>
    <w:p w14:paraId="091A57AD" w14:textId="77777777" w:rsidR="00B71B45" w:rsidRPr="002114FC" w:rsidRDefault="00B71B45" w:rsidP="0026772A">
      <w:pPr>
        <w:pStyle w:val="Akapitzlist"/>
        <w:numPr>
          <w:ilvl w:val="0"/>
          <w:numId w:val="25"/>
        </w:numPr>
        <w:autoSpaceDE w:val="0"/>
        <w:autoSpaceDN w:val="0"/>
        <w:adjustRightInd w:val="0"/>
        <w:spacing w:after="0" w:line="360" w:lineRule="auto"/>
        <w:jc w:val="both"/>
        <w:rPr>
          <w:rFonts w:asciiTheme="minorHAnsi" w:hAnsiTheme="minorHAnsi"/>
        </w:rPr>
      </w:pPr>
      <w:r w:rsidRPr="002114FC">
        <w:rPr>
          <w:rFonts w:asciiTheme="minorHAnsi" w:hAnsiTheme="minorHAnsi"/>
        </w:rPr>
        <w:t xml:space="preserve">W przypadku, gdy na określony typ zadania stanowiącego przedmiot konkursu ofert wpłynęła tylko jedna oferta, UOKiK stosownie do treści art. 15 ust. 2 ustawy </w:t>
      </w:r>
      <w:r w:rsidRPr="002114FC">
        <w:rPr>
          <w:rFonts w:asciiTheme="minorHAnsi" w:hAnsiTheme="minorHAnsi"/>
        </w:rPr>
        <w:br/>
        <w:t>o działalności pożytku publicznego i wolontariacie może przyjąć tę ofertę.</w:t>
      </w:r>
    </w:p>
    <w:p w14:paraId="52A22B83" w14:textId="77777777" w:rsidR="00B71B45" w:rsidRDefault="00B71B45" w:rsidP="00B71B45">
      <w:pPr>
        <w:autoSpaceDE w:val="0"/>
        <w:autoSpaceDN w:val="0"/>
        <w:adjustRightInd w:val="0"/>
        <w:spacing w:after="0" w:line="360" w:lineRule="auto"/>
        <w:jc w:val="both"/>
        <w:rPr>
          <w:rFonts w:asciiTheme="minorHAnsi" w:hAnsiTheme="minorHAnsi"/>
          <w:b/>
          <w:bCs/>
        </w:rPr>
      </w:pPr>
    </w:p>
    <w:p w14:paraId="7AE5211C" w14:textId="05036EDE" w:rsidR="00B71B45" w:rsidRPr="006B07D4" w:rsidRDefault="00B71B45" w:rsidP="00B71B45">
      <w:pPr>
        <w:autoSpaceDE w:val="0"/>
        <w:autoSpaceDN w:val="0"/>
        <w:adjustRightInd w:val="0"/>
        <w:spacing w:after="0" w:line="360" w:lineRule="auto"/>
        <w:jc w:val="both"/>
        <w:rPr>
          <w:rFonts w:asciiTheme="minorHAnsi" w:hAnsiTheme="minorHAnsi"/>
          <w:b/>
          <w:bCs/>
          <w:sz w:val="22"/>
          <w:szCs w:val="22"/>
        </w:rPr>
      </w:pPr>
      <w:r w:rsidRPr="002114FC">
        <w:rPr>
          <w:rFonts w:asciiTheme="minorHAnsi" w:hAnsiTheme="minorHAnsi"/>
          <w:b/>
          <w:bCs/>
          <w:sz w:val="22"/>
          <w:szCs w:val="22"/>
        </w:rPr>
        <w:t>Urząd Ochrony Konkurencji i Konsumentów zastrzega sobie prawo odstąpienia od rozstrzygnięcia, w części lub w całości, otwa</w:t>
      </w:r>
      <w:r>
        <w:rPr>
          <w:rFonts w:asciiTheme="minorHAnsi" w:hAnsiTheme="minorHAnsi"/>
          <w:b/>
          <w:bCs/>
          <w:sz w:val="22"/>
          <w:szCs w:val="22"/>
        </w:rPr>
        <w:t>rtego konkursu ofert.</w:t>
      </w:r>
    </w:p>
    <w:p w14:paraId="43342170" w14:textId="77777777" w:rsidR="00B71B45" w:rsidRPr="004F29F9" w:rsidRDefault="00B71B45" w:rsidP="00B71B45">
      <w:pPr>
        <w:pStyle w:val="Nagwek1"/>
        <w:rPr>
          <w:rFonts w:asciiTheme="minorHAnsi" w:hAnsiTheme="minorHAnsi"/>
          <w:lang w:eastAsia="pl-PL"/>
        </w:rPr>
      </w:pPr>
      <w:bookmarkStart w:id="32" w:name="_Toc495931598"/>
      <w:bookmarkStart w:id="33" w:name="_Toc497472075"/>
      <w:r w:rsidRPr="004F29F9">
        <w:rPr>
          <w:rFonts w:asciiTheme="minorHAnsi" w:hAnsiTheme="minorHAnsi"/>
          <w:lang w:eastAsia="pl-PL"/>
        </w:rPr>
        <w:t>X. Informacja o poprzednich działaniach</w:t>
      </w:r>
      <w:bookmarkEnd w:id="32"/>
      <w:bookmarkEnd w:id="33"/>
    </w:p>
    <w:p w14:paraId="39C34C9D" w14:textId="1A0D8649" w:rsidR="00C46DCF" w:rsidRDefault="00B71B45" w:rsidP="00B71B45">
      <w:pPr>
        <w:autoSpaceDE w:val="0"/>
        <w:autoSpaceDN w:val="0"/>
        <w:adjustRightInd w:val="0"/>
        <w:spacing w:after="0" w:line="360" w:lineRule="auto"/>
        <w:jc w:val="both"/>
        <w:rPr>
          <w:rFonts w:asciiTheme="minorHAnsi" w:hAnsiTheme="minorHAnsi"/>
          <w:sz w:val="22"/>
          <w:szCs w:val="22"/>
        </w:rPr>
      </w:pPr>
      <w:r w:rsidRPr="005E3BDA">
        <w:rPr>
          <w:rFonts w:asciiTheme="minorHAnsi" w:hAnsiTheme="minorHAnsi"/>
          <w:sz w:val="22"/>
          <w:szCs w:val="22"/>
        </w:rPr>
        <w:t>Informacja, o której mowa w art. 13 ust. 2 pkt 7 ustawy o działalności pożytku publicznego i o wolontariacie o zrealizowanych przez Urząd Ochrony Konkurencji i Konsumentów w roku ogłoszenia otwartego konkursu ofert i w roku poprzednim zadaniach publicznych tego samego rodzaju i związanych z nimi kosztami.</w:t>
      </w:r>
    </w:p>
    <w:p w14:paraId="13E54F73" w14:textId="77777777" w:rsidR="00B71B45" w:rsidRDefault="00B71B45" w:rsidP="00B71B45">
      <w:pPr>
        <w:autoSpaceDE w:val="0"/>
        <w:autoSpaceDN w:val="0"/>
        <w:adjustRightInd w:val="0"/>
        <w:spacing w:after="0" w:line="360" w:lineRule="auto"/>
        <w:jc w:val="both"/>
        <w:rPr>
          <w:rFonts w:asciiTheme="minorHAnsi" w:hAnsiTheme="minorHAnsi"/>
          <w:sz w:val="22"/>
          <w:szCs w:val="22"/>
        </w:rPr>
      </w:pPr>
    </w:p>
    <w:p w14:paraId="5260F079" w14:textId="77777777" w:rsidR="00C46CFC" w:rsidRDefault="00C46CFC" w:rsidP="00B71B45">
      <w:pPr>
        <w:autoSpaceDE w:val="0"/>
        <w:autoSpaceDN w:val="0"/>
        <w:adjustRightInd w:val="0"/>
        <w:spacing w:after="0" w:line="360" w:lineRule="auto"/>
        <w:jc w:val="both"/>
        <w:rPr>
          <w:rFonts w:asciiTheme="minorHAnsi" w:hAnsiTheme="minorHAnsi"/>
          <w:sz w:val="22"/>
          <w:szCs w:val="22"/>
        </w:rPr>
      </w:pPr>
    </w:p>
    <w:p w14:paraId="6BF6214E" w14:textId="77777777" w:rsidR="00C46CFC" w:rsidRDefault="00C46CFC" w:rsidP="00B71B45">
      <w:pPr>
        <w:autoSpaceDE w:val="0"/>
        <w:autoSpaceDN w:val="0"/>
        <w:adjustRightInd w:val="0"/>
        <w:spacing w:after="0" w:line="360" w:lineRule="auto"/>
        <w:jc w:val="both"/>
        <w:rPr>
          <w:rFonts w:asciiTheme="minorHAnsi" w:hAnsiTheme="minorHAnsi"/>
          <w:sz w:val="22"/>
          <w:szCs w:val="22"/>
        </w:rPr>
      </w:pPr>
    </w:p>
    <w:p w14:paraId="5C6894E3" w14:textId="77777777" w:rsidR="00C46CFC" w:rsidRPr="00B71B45" w:rsidRDefault="00C46CFC" w:rsidP="00B71B45">
      <w:pPr>
        <w:autoSpaceDE w:val="0"/>
        <w:autoSpaceDN w:val="0"/>
        <w:adjustRightInd w:val="0"/>
        <w:spacing w:after="0" w:line="360" w:lineRule="auto"/>
        <w:jc w:val="both"/>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2778"/>
        <w:gridCol w:w="2886"/>
        <w:gridCol w:w="2735"/>
      </w:tblGrid>
      <w:tr w:rsidR="00C46DCF" w:rsidRPr="005D2F62" w14:paraId="1C7E8A96" w14:textId="77777777" w:rsidTr="00702590">
        <w:trPr>
          <w:trHeight w:val="910"/>
        </w:trPr>
        <w:tc>
          <w:tcPr>
            <w:tcW w:w="0" w:type="auto"/>
            <w:vAlign w:val="center"/>
          </w:tcPr>
          <w:p w14:paraId="145EF89B" w14:textId="77777777" w:rsidR="00C46DCF" w:rsidRPr="00B71B45" w:rsidRDefault="00C46DCF" w:rsidP="00702590">
            <w:pPr>
              <w:autoSpaceDE w:val="0"/>
              <w:autoSpaceDN w:val="0"/>
              <w:adjustRightInd w:val="0"/>
              <w:spacing w:after="0"/>
              <w:jc w:val="both"/>
              <w:rPr>
                <w:rFonts w:asciiTheme="minorHAnsi" w:hAnsiTheme="minorHAnsi"/>
                <w:b/>
                <w:sz w:val="22"/>
                <w:szCs w:val="22"/>
              </w:rPr>
            </w:pPr>
            <w:r w:rsidRPr="00B71B45">
              <w:rPr>
                <w:rFonts w:asciiTheme="minorHAnsi" w:hAnsiTheme="minorHAnsi"/>
                <w:b/>
                <w:sz w:val="22"/>
                <w:szCs w:val="22"/>
              </w:rPr>
              <w:t>Rok</w:t>
            </w:r>
          </w:p>
        </w:tc>
        <w:tc>
          <w:tcPr>
            <w:tcW w:w="2847" w:type="dxa"/>
            <w:vAlign w:val="center"/>
          </w:tcPr>
          <w:p w14:paraId="1A74166C" w14:textId="765EA40B" w:rsidR="00C46DCF" w:rsidRPr="00B71B45" w:rsidRDefault="00B71B45" w:rsidP="00702590">
            <w:pPr>
              <w:autoSpaceDE w:val="0"/>
              <w:autoSpaceDN w:val="0"/>
              <w:adjustRightInd w:val="0"/>
              <w:spacing w:after="0"/>
              <w:jc w:val="both"/>
              <w:rPr>
                <w:rFonts w:asciiTheme="minorHAnsi" w:hAnsiTheme="minorHAnsi"/>
                <w:b/>
                <w:sz w:val="22"/>
                <w:szCs w:val="22"/>
              </w:rPr>
            </w:pPr>
            <w:r w:rsidRPr="00B71B45">
              <w:rPr>
                <w:rFonts w:asciiTheme="minorHAnsi" w:hAnsiTheme="minorHAnsi"/>
                <w:b/>
                <w:sz w:val="22"/>
                <w:szCs w:val="22"/>
              </w:rPr>
              <w:t>Nazwa zadania publicznego:</w:t>
            </w:r>
          </w:p>
        </w:tc>
        <w:tc>
          <w:tcPr>
            <w:tcW w:w="2977" w:type="dxa"/>
            <w:vAlign w:val="center"/>
          </w:tcPr>
          <w:p w14:paraId="728CE4FA" w14:textId="15BA42AC" w:rsidR="00C46DCF" w:rsidRPr="00B71B45" w:rsidRDefault="00B71B45" w:rsidP="00702590">
            <w:pPr>
              <w:autoSpaceDE w:val="0"/>
              <w:autoSpaceDN w:val="0"/>
              <w:adjustRightInd w:val="0"/>
              <w:spacing w:after="0"/>
              <w:rPr>
                <w:rFonts w:asciiTheme="minorHAnsi" w:hAnsiTheme="minorHAnsi"/>
                <w:b/>
                <w:sz w:val="22"/>
                <w:szCs w:val="22"/>
              </w:rPr>
            </w:pPr>
            <w:r w:rsidRPr="00B71B45">
              <w:rPr>
                <w:rFonts w:asciiTheme="minorHAnsi" w:eastAsia="Times New Roman" w:hAnsiTheme="minorHAnsi"/>
                <w:b/>
                <w:color w:val="000000"/>
                <w:sz w:val="22"/>
                <w:szCs w:val="22"/>
                <w:lang w:eastAsia="pl-PL"/>
              </w:rPr>
              <w:t>Wysokość przyznanej dotacji:</w:t>
            </w:r>
          </w:p>
        </w:tc>
        <w:tc>
          <w:tcPr>
            <w:tcW w:w="2801" w:type="dxa"/>
            <w:vAlign w:val="center"/>
          </w:tcPr>
          <w:p w14:paraId="0BCEED9E" w14:textId="5A56FE56" w:rsidR="00C46DCF" w:rsidRPr="00B71B45" w:rsidRDefault="00B71B45" w:rsidP="00702590">
            <w:pPr>
              <w:autoSpaceDE w:val="0"/>
              <w:autoSpaceDN w:val="0"/>
              <w:adjustRightInd w:val="0"/>
              <w:spacing w:after="0"/>
              <w:rPr>
                <w:rFonts w:asciiTheme="minorHAnsi" w:eastAsia="Times New Roman" w:hAnsiTheme="minorHAnsi"/>
                <w:b/>
                <w:color w:val="000000"/>
                <w:sz w:val="22"/>
                <w:szCs w:val="22"/>
                <w:lang w:eastAsia="pl-PL"/>
              </w:rPr>
            </w:pPr>
            <w:r>
              <w:rPr>
                <w:rFonts w:asciiTheme="minorHAnsi" w:eastAsia="Times New Roman" w:hAnsiTheme="minorHAnsi"/>
                <w:b/>
                <w:color w:val="000000"/>
                <w:sz w:val="22"/>
                <w:szCs w:val="22"/>
                <w:lang w:eastAsia="pl-PL"/>
              </w:rPr>
              <w:t xml:space="preserve">Wysokość wykorzystanej </w:t>
            </w:r>
            <w:r w:rsidR="00C46DCF" w:rsidRPr="00B71B45">
              <w:rPr>
                <w:rFonts w:asciiTheme="minorHAnsi" w:eastAsia="Times New Roman" w:hAnsiTheme="minorHAnsi"/>
                <w:b/>
                <w:color w:val="000000"/>
                <w:sz w:val="22"/>
                <w:szCs w:val="22"/>
                <w:lang w:eastAsia="pl-PL"/>
              </w:rPr>
              <w:t xml:space="preserve">dotacji </w:t>
            </w:r>
          </w:p>
        </w:tc>
      </w:tr>
      <w:tr w:rsidR="00C46DCF" w:rsidRPr="005D2F62" w14:paraId="2DECBB75" w14:textId="77777777" w:rsidTr="0026772A">
        <w:trPr>
          <w:trHeight w:val="884"/>
        </w:trPr>
        <w:tc>
          <w:tcPr>
            <w:tcW w:w="0" w:type="auto"/>
            <w:vAlign w:val="center"/>
          </w:tcPr>
          <w:p w14:paraId="3D975B35" w14:textId="034E0562" w:rsidR="00C46DCF" w:rsidRPr="005D2F62" w:rsidRDefault="00B71B45" w:rsidP="00702590">
            <w:pPr>
              <w:autoSpaceDE w:val="0"/>
              <w:autoSpaceDN w:val="0"/>
              <w:adjustRightInd w:val="0"/>
              <w:spacing w:after="0"/>
              <w:jc w:val="both"/>
              <w:rPr>
                <w:rFonts w:asciiTheme="minorHAnsi" w:hAnsiTheme="minorHAnsi"/>
                <w:sz w:val="22"/>
                <w:szCs w:val="22"/>
              </w:rPr>
            </w:pPr>
            <w:r>
              <w:rPr>
                <w:rFonts w:asciiTheme="minorHAnsi" w:hAnsiTheme="minorHAnsi"/>
                <w:sz w:val="22"/>
                <w:szCs w:val="22"/>
              </w:rPr>
              <w:t>2016</w:t>
            </w:r>
          </w:p>
        </w:tc>
        <w:tc>
          <w:tcPr>
            <w:tcW w:w="2847" w:type="dxa"/>
            <w:vAlign w:val="center"/>
          </w:tcPr>
          <w:p w14:paraId="7292DB5D" w14:textId="77777777" w:rsidR="00C46DCF" w:rsidRPr="005D2F62" w:rsidRDefault="00C46DCF" w:rsidP="00702590">
            <w:pPr>
              <w:autoSpaceDE w:val="0"/>
              <w:autoSpaceDN w:val="0"/>
              <w:adjustRightInd w:val="0"/>
              <w:spacing w:after="0"/>
              <w:jc w:val="both"/>
              <w:rPr>
                <w:rFonts w:asciiTheme="minorHAnsi" w:hAnsiTheme="minorHAnsi"/>
                <w:sz w:val="22"/>
                <w:szCs w:val="22"/>
              </w:rPr>
            </w:pPr>
            <w:r w:rsidRPr="005D2F62">
              <w:rPr>
                <w:rFonts w:asciiTheme="minorHAnsi" w:hAnsiTheme="minorHAnsi"/>
                <w:sz w:val="22"/>
                <w:szCs w:val="22"/>
              </w:rPr>
              <w:t xml:space="preserve">Konsumenckie Centrum </w:t>
            </w:r>
          </w:p>
          <w:p w14:paraId="06F67A32" w14:textId="0A91E2BF" w:rsidR="00C46DCF" w:rsidRPr="005D2F62" w:rsidRDefault="00C46DCF" w:rsidP="0026772A">
            <w:pPr>
              <w:autoSpaceDE w:val="0"/>
              <w:autoSpaceDN w:val="0"/>
              <w:adjustRightInd w:val="0"/>
              <w:spacing w:after="0"/>
              <w:jc w:val="both"/>
              <w:rPr>
                <w:rFonts w:asciiTheme="minorHAnsi" w:hAnsiTheme="minorHAnsi"/>
                <w:sz w:val="22"/>
                <w:szCs w:val="22"/>
              </w:rPr>
            </w:pPr>
            <w:r w:rsidRPr="005D2F62">
              <w:rPr>
                <w:rFonts w:asciiTheme="minorHAnsi" w:hAnsiTheme="minorHAnsi"/>
                <w:sz w:val="22"/>
                <w:szCs w:val="22"/>
              </w:rPr>
              <w:t>e-mailowe "E-Porad</w:t>
            </w:r>
            <w:r w:rsidR="0026772A">
              <w:rPr>
                <w:rFonts w:asciiTheme="minorHAnsi" w:hAnsiTheme="minorHAnsi"/>
                <w:sz w:val="22"/>
                <w:szCs w:val="22"/>
              </w:rPr>
              <w:t>y</w:t>
            </w:r>
            <w:r w:rsidRPr="005D2F62">
              <w:rPr>
                <w:rFonts w:asciiTheme="minorHAnsi" w:hAnsiTheme="minorHAnsi"/>
                <w:sz w:val="22"/>
                <w:szCs w:val="22"/>
              </w:rPr>
              <w:t>"</w:t>
            </w:r>
          </w:p>
        </w:tc>
        <w:tc>
          <w:tcPr>
            <w:tcW w:w="2977" w:type="dxa"/>
            <w:vAlign w:val="center"/>
          </w:tcPr>
          <w:p w14:paraId="38BA89EF" w14:textId="0735BC75" w:rsidR="00C46DCF" w:rsidRPr="005D2F62" w:rsidRDefault="0026772A" w:rsidP="0026772A">
            <w:pPr>
              <w:jc w:val="center"/>
              <w:rPr>
                <w:rFonts w:asciiTheme="minorHAnsi" w:hAnsiTheme="minorHAnsi"/>
                <w:sz w:val="22"/>
                <w:szCs w:val="22"/>
              </w:rPr>
            </w:pPr>
            <w:r w:rsidRPr="0026772A">
              <w:rPr>
                <w:rFonts w:asciiTheme="minorHAnsi" w:hAnsiTheme="minorHAnsi"/>
                <w:sz w:val="22"/>
                <w:szCs w:val="22"/>
              </w:rPr>
              <w:t>224</w:t>
            </w:r>
            <w:r>
              <w:rPr>
                <w:rFonts w:asciiTheme="minorHAnsi" w:hAnsiTheme="minorHAnsi"/>
                <w:sz w:val="22"/>
                <w:szCs w:val="22"/>
              </w:rPr>
              <w:t> </w:t>
            </w:r>
            <w:r w:rsidRPr="0026772A">
              <w:rPr>
                <w:rFonts w:asciiTheme="minorHAnsi" w:hAnsiTheme="minorHAnsi"/>
                <w:sz w:val="22"/>
                <w:szCs w:val="22"/>
              </w:rPr>
              <w:t>892</w:t>
            </w:r>
            <w:r>
              <w:rPr>
                <w:rFonts w:asciiTheme="minorHAnsi" w:hAnsiTheme="minorHAnsi"/>
                <w:sz w:val="22"/>
                <w:szCs w:val="22"/>
              </w:rPr>
              <w:t>,00</w:t>
            </w:r>
          </w:p>
        </w:tc>
        <w:tc>
          <w:tcPr>
            <w:tcW w:w="2801" w:type="dxa"/>
            <w:vAlign w:val="center"/>
          </w:tcPr>
          <w:p w14:paraId="674A7162" w14:textId="52E07001" w:rsidR="00C46DCF" w:rsidRPr="005D2F62" w:rsidRDefault="0026772A" w:rsidP="0026772A">
            <w:pPr>
              <w:autoSpaceDE w:val="0"/>
              <w:autoSpaceDN w:val="0"/>
              <w:adjustRightInd w:val="0"/>
              <w:spacing w:after="0"/>
              <w:jc w:val="center"/>
              <w:rPr>
                <w:rFonts w:asciiTheme="minorHAnsi" w:hAnsiTheme="minorHAnsi"/>
                <w:sz w:val="22"/>
                <w:szCs w:val="22"/>
              </w:rPr>
            </w:pPr>
            <w:r w:rsidRPr="0026772A">
              <w:rPr>
                <w:rFonts w:asciiTheme="minorHAnsi" w:hAnsiTheme="minorHAnsi"/>
                <w:sz w:val="22"/>
                <w:szCs w:val="22"/>
              </w:rPr>
              <w:t>224</w:t>
            </w:r>
            <w:r>
              <w:rPr>
                <w:rFonts w:asciiTheme="minorHAnsi" w:hAnsiTheme="minorHAnsi"/>
                <w:sz w:val="22"/>
                <w:szCs w:val="22"/>
              </w:rPr>
              <w:t xml:space="preserve"> </w:t>
            </w:r>
            <w:r w:rsidRPr="0026772A">
              <w:rPr>
                <w:rFonts w:asciiTheme="minorHAnsi" w:hAnsiTheme="minorHAnsi"/>
                <w:sz w:val="22"/>
                <w:szCs w:val="22"/>
              </w:rPr>
              <w:t>239,11</w:t>
            </w:r>
          </w:p>
        </w:tc>
      </w:tr>
    </w:tbl>
    <w:p w14:paraId="2B1F342E" w14:textId="77777777" w:rsidR="004513FB" w:rsidRDefault="004513FB" w:rsidP="00C46DCF">
      <w:pPr>
        <w:spacing w:after="0" w:line="240" w:lineRule="auto"/>
        <w:jc w:val="both"/>
        <w:rPr>
          <w:rFonts w:asciiTheme="minorHAnsi" w:eastAsia="Times New Roman" w:hAnsiTheme="minorHAnsi"/>
          <w:color w:val="000000"/>
          <w:sz w:val="22"/>
          <w:szCs w:val="22"/>
          <w:lang w:eastAsia="pl-PL"/>
        </w:rPr>
      </w:pPr>
    </w:p>
    <w:p w14:paraId="18CBCE37" w14:textId="264DFBE2" w:rsidR="00702590" w:rsidRPr="004F29F9" w:rsidRDefault="00702590" w:rsidP="00702590">
      <w:pPr>
        <w:pStyle w:val="Nagwek1"/>
        <w:rPr>
          <w:rFonts w:asciiTheme="minorHAnsi" w:hAnsiTheme="minorHAnsi"/>
        </w:rPr>
      </w:pPr>
      <w:bookmarkStart w:id="34" w:name="_Toc495931600"/>
      <w:bookmarkStart w:id="35" w:name="_Toc497472076"/>
      <w:r w:rsidRPr="004F29F9">
        <w:rPr>
          <w:rFonts w:asciiTheme="minorHAnsi" w:hAnsiTheme="minorHAnsi"/>
        </w:rPr>
        <w:t>XI</w:t>
      </w:r>
      <w:r>
        <w:rPr>
          <w:rFonts w:asciiTheme="minorHAnsi" w:hAnsiTheme="minorHAnsi"/>
        </w:rPr>
        <w:t>. Załąc</w:t>
      </w:r>
      <w:r w:rsidRPr="004F29F9">
        <w:rPr>
          <w:rFonts w:asciiTheme="minorHAnsi" w:hAnsiTheme="minorHAnsi"/>
        </w:rPr>
        <w:t>zniki</w:t>
      </w:r>
      <w:bookmarkEnd w:id="34"/>
      <w:bookmarkEnd w:id="35"/>
    </w:p>
    <w:p w14:paraId="0B4AE938" w14:textId="77777777" w:rsidR="003D7025" w:rsidRDefault="003D7025" w:rsidP="003D7025">
      <w:r w:rsidRPr="003D7025">
        <w:rPr>
          <w:rFonts w:asciiTheme="minorHAnsi" w:eastAsia="Times New Roman" w:hAnsiTheme="minorHAnsi"/>
          <w:color w:val="000000"/>
          <w:lang w:eastAsia="pl-PL"/>
        </w:rPr>
        <w:t xml:space="preserve">Załącznik nr 1 </w:t>
      </w:r>
      <w:r w:rsidR="00702590">
        <w:t xml:space="preserve">oświadczenie </w:t>
      </w:r>
      <w:r w:rsidR="00702590" w:rsidRPr="008563E2">
        <w:t xml:space="preserve">o </w:t>
      </w:r>
      <w:r w:rsidR="00702590">
        <w:t>niezależności</w:t>
      </w:r>
    </w:p>
    <w:p w14:paraId="35964248" w14:textId="77777777" w:rsidR="00997044" w:rsidRDefault="00997044" w:rsidP="00997044">
      <w:pPr>
        <w:rPr>
          <w:rFonts w:asciiTheme="minorHAnsi" w:eastAsia="Times New Roman" w:hAnsiTheme="minorHAnsi"/>
          <w:color w:val="000000"/>
          <w:lang w:eastAsia="pl-PL"/>
        </w:rPr>
      </w:pPr>
      <w:r>
        <w:rPr>
          <w:rFonts w:asciiTheme="minorHAnsi" w:eastAsia="Times New Roman" w:hAnsiTheme="minorHAnsi"/>
          <w:color w:val="000000"/>
          <w:lang w:eastAsia="pl-PL"/>
        </w:rPr>
        <w:t>Załącznik nr</w:t>
      </w:r>
      <w:r w:rsidRPr="00C747D3">
        <w:rPr>
          <w:rFonts w:asciiTheme="minorHAnsi" w:eastAsia="Times New Roman" w:hAnsiTheme="minorHAnsi"/>
          <w:color w:val="000000"/>
          <w:lang w:eastAsia="pl-PL"/>
        </w:rPr>
        <w:t xml:space="preserve"> 2 </w:t>
      </w:r>
      <w:r>
        <w:rPr>
          <w:rFonts w:asciiTheme="minorHAnsi" w:eastAsia="Times New Roman" w:hAnsiTheme="minorHAnsi"/>
          <w:color w:val="000000"/>
          <w:lang w:eastAsia="pl-PL"/>
        </w:rPr>
        <w:t>wzór ewidencji</w:t>
      </w:r>
    </w:p>
    <w:p w14:paraId="7167FF8A" w14:textId="1E28B2CD" w:rsidR="003D7025" w:rsidRDefault="00997044" w:rsidP="003D7025">
      <w:pPr>
        <w:rPr>
          <w:rFonts w:asciiTheme="minorHAnsi" w:eastAsia="Times New Roman" w:hAnsiTheme="minorHAnsi"/>
          <w:color w:val="000000"/>
          <w:lang w:eastAsia="pl-PL"/>
        </w:rPr>
      </w:pPr>
      <w:r>
        <w:rPr>
          <w:rFonts w:asciiTheme="minorHAnsi" w:eastAsia="Times New Roman" w:hAnsiTheme="minorHAnsi"/>
          <w:color w:val="000000"/>
          <w:lang w:eastAsia="pl-PL"/>
        </w:rPr>
        <w:t>Załącznik nr 3 zbiorcze statystyk</w:t>
      </w:r>
    </w:p>
    <w:p w14:paraId="4BE3F9C1" w14:textId="0F007FF7" w:rsidR="0026772A" w:rsidRPr="003D7025" w:rsidRDefault="0026772A" w:rsidP="003D7025">
      <w:r w:rsidRPr="00982DE6">
        <w:rPr>
          <w:rFonts w:asciiTheme="minorHAnsi" w:eastAsia="Times New Roman" w:hAnsiTheme="minorHAnsi"/>
          <w:color w:val="000000"/>
          <w:lang w:eastAsia="pl-PL"/>
        </w:rPr>
        <w:t xml:space="preserve">Załącznik nr </w:t>
      </w:r>
      <w:r w:rsidR="00982DE6" w:rsidRPr="00982DE6">
        <w:rPr>
          <w:rFonts w:asciiTheme="minorHAnsi" w:eastAsia="Times New Roman" w:hAnsiTheme="minorHAnsi"/>
          <w:color w:val="000000"/>
          <w:lang w:eastAsia="pl-PL"/>
        </w:rPr>
        <w:t xml:space="preserve">4 </w:t>
      </w:r>
      <w:r w:rsidRPr="00982DE6">
        <w:rPr>
          <w:rFonts w:asciiTheme="minorHAnsi" w:eastAsia="Times New Roman" w:hAnsiTheme="minorHAnsi"/>
          <w:color w:val="000000"/>
          <w:lang w:eastAsia="pl-PL"/>
        </w:rPr>
        <w:t>wykaz zrealizowanych projektów</w:t>
      </w:r>
    </w:p>
    <w:p w14:paraId="0EAA1C2A" w14:textId="77777777" w:rsidR="002D5BFF" w:rsidRDefault="002D5BFF" w:rsidP="00C46DCF">
      <w:pPr>
        <w:spacing w:after="0" w:line="240" w:lineRule="auto"/>
        <w:jc w:val="both"/>
        <w:rPr>
          <w:rFonts w:asciiTheme="minorHAnsi" w:eastAsia="Times New Roman" w:hAnsiTheme="minorHAnsi"/>
          <w:color w:val="000000"/>
          <w:sz w:val="22"/>
          <w:szCs w:val="22"/>
          <w:lang w:eastAsia="pl-PL"/>
        </w:rPr>
      </w:pPr>
    </w:p>
    <w:p w14:paraId="2F072E7B" w14:textId="77777777" w:rsidR="002D5BFF" w:rsidRDefault="002D5BFF" w:rsidP="00C46DCF">
      <w:pPr>
        <w:spacing w:after="0" w:line="240" w:lineRule="auto"/>
        <w:jc w:val="both"/>
        <w:rPr>
          <w:rFonts w:asciiTheme="minorHAnsi" w:eastAsia="Times New Roman" w:hAnsiTheme="minorHAnsi"/>
          <w:color w:val="000000"/>
          <w:sz w:val="22"/>
          <w:szCs w:val="22"/>
          <w:lang w:eastAsia="pl-PL"/>
        </w:rPr>
      </w:pPr>
    </w:p>
    <w:p w14:paraId="10320F3A" w14:textId="77777777" w:rsidR="004513FB" w:rsidRDefault="004513FB" w:rsidP="00C46DCF">
      <w:pPr>
        <w:spacing w:after="0" w:line="240" w:lineRule="auto"/>
        <w:jc w:val="both"/>
        <w:rPr>
          <w:rFonts w:asciiTheme="minorHAnsi" w:eastAsia="Times New Roman" w:hAnsiTheme="minorHAnsi"/>
          <w:color w:val="000000"/>
          <w:sz w:val="22"/>
          <w:szCs w:val="22"/>
          <w:lang w:eastAsia="pl-PL"/>
        </w:rPr>
      </w:pPr>
    </w:p>
    <w:p w14:paraId="7BACECB3" w14:textId="77777777" w:rsidR="004513FB" w:rsidRPr="005D2F62" w:rsidRDefault="004513FB" w:rsidP="00C46DCF">
      <w:pPr>
        <w:spacing w:after="0" w:line="240" w:lineRule="auto"/>
        <w:jc w:val="both"/>
        <w:rPr>
          <w:rFonts w:asciiTheme="minorHAnsi" w:eastAsia="Times New Roman" w:hAnsiTheme="minorHAnsi"/>
          <w:color w:val="000000"/>
          <w:sz w:val="22"/>
          <w:szCs w:val="22"/>
          <w:lang w:eastAsia="pl-PL"/>
        </w:rPr>
      </w:pPr>
    </w:p>
    <w:p w14:paraId="5F25B9B4"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455220CE"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7AC166AF"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688D3E55"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0D9D3F57"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649394C4"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0CBF0AD5"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180F48E0"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1D6B7565"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20EA0D10" w14:textId="77777777" w:rsidR="00B71B45" w:rsidRDefault="00B71B45" w:rsidP="0026772A">
      <w:pPr>
        <w:spacing w:after="0" w:line="240" w:lineRule="auto"/>
        <w:rPr>
          <w:rFonts w:asciiTheme="minorHAnsi" w:eastAsia="Times New Roman" w:hAnsiTheme="minorHAnsi"/>
          <w:b/>
          <w:bCs/>
          <w:color w:val="000000"/>
          <w:sz w:val="22"/>
          <w:szCs w:val="22"/>
          <w:lang w:eastAsia="pl-PL"/>
        </w:rPr>
      </w:pPr>
    </w:p>
    <w:p w14:paraId="4E03D9EE"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2C8F4ED4"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10CFF1A3"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1475ACCB"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0172B287"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2837A329"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797B259F"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045F4647"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5617D740"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6BA99AB3"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64A0A6CF"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3324A381" w14:textId="77777777" w:rsidR="00C46CFC" w:rsidRDefault="00C46CFC" w:rsidP="00C46DCF">
      <w:pPr>
        <w:spacing w:after="0" w:line="240" w:lineRule="auto"/>
        <w:jc w:val="right"/>
        <w:rPr>
          <w:rFonts w:asciiTheme="minorHAnsi" w:eastAsia="Times New Roman" w:hAnsiTheme="minorHAnsi"/>
          <w:b/>
          <w:bCs/>
          <w:color w:val="000000"/>
          <w:sz w:val="22"/>
          <w:szCs w:val="22"/>
          <w:lang w:eastAsia="pl-PL"/>
        </w:rPr>
      </w:pPr>
    </w:p>
    <w:p w14:paraId="1FA159F1" w14:textId="77777777" w:rsidR="00C46CFC" w:rsidRDefault="00C46CFC" w:rsidP="00C46DCF">
      <w:pPr>
        <w:spacing w:after="0" w:line="240" w:lineRule="auto"/>
        <w:jc w:val="right"/>
        <w:rPr>
          <w:rFonts w:asciiTheme="minorHAnsi" w:eastAsia="Times New Roman" w:hAnsiTheme="minorHAnsi"/>
          <w:b/>
          <w:bCs/>
          <w:color w:val="000000"/>
          <w:sz w:val="22"/>
          <w:szCs w:val="22"/>
          <w:lang w:eastAsia="pl-PL"/>
        </w:rPr>
      </w:pPr>
    </w:p>
    <w:p w14:paraId="0C04305F" w14:textId="77777777" w:rsidR="00C46CFC" w:rsidRDefault="00C46CFC" w:rsidP="00C46DCF">
      <w:pPr>
        <w:spacing w:after="0" w:line="240" w:lineRule="auto"/>
        <w:jc w:val="right"/>
        <w:rPr>
          <w:rFonts w:asciiTheme="minorHAnsi" w:eastAsia="Times New Roman" w:hAnsiTheme="minorHAnsi"/>
          <w:b/>
          <w:bCs/>
          <w:color w:val="000000"/>
          <w:sz w:val="22"/>
          <w:szCs w:val="22"/>
          <w:lang w:eastAsia="pl-PL"/>
        </w:rPr>
      </w:pPr>
    </w:p>
    <w:p w14:paraId="17C05A5F" w14:textId="77777777" w:rsidR="00C46CFC" w:rsidRDefault="00C46CFC" w:rsidP="00C46DCF">
      <w:pPr>
        <w:spacing w:after="0" w:line="240" w:lineRule="auto"/>
        <w:jc w:val="right"/>
        <w:rPr>
          <w:rFonts w:asciiTheme="minorHAnsi" w:eastAsia="Times New Roman" w:hAnsiTheme="minorHAnsi"/>
          <w:b/>
          <w:bCs/>
          <w:color w:val="000000"/>
          <w:sz w:val="22"/>
          <w:szCs w:val="22"/>
          <w:lang w:eastAsia="pl-PL"/>
        </w:rPr>
      </w:pPr>
    </w:p>
    <w:p w14:paraId="022C2EB1"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7407E775"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6E476552" w14:textId="77777777" w:rsidR="0081682B" w:rsidRDefault="0081682B" w:rsidP="00C46DCF">
      <w:pPr>
        <w:spacing w:after="0" w:line="240" w:lineRule="auto"/>
        <w:jc w:val="right"/>
        <w:rPr>
          <w:rFonts w:asciiTheme="minorHAnsi" w:eastAsia="Times New Roman" w:hAnsiTheme="minorHAnsi"/>
          <w:b/>
          <w:bCs/>
          <w:color w:val="000000"/>
          <w:sz w:val="22"/>
          <w:szCs w:val="22"/>
          <w:lang w:eastAsia="pl-PL"/>
        </w:rPr>
      </w:pPr>
    </w:p>
    <w:p w14:paraId="04CC655E" w14:textId="77777777" w:rsidR="00B71B45" w:rsidRDefault="00B71B45" w:rsidP="00C46DCF">
      <w:pPr>
        <w:spacing w:after="0" w:line="240" w:lineRule="auto"/>
        <w:jc w:val="right"/>
        <w:rPr>
          <w:rFonts w:asciiTheme="minorHAnsi" w:eastAsia="Times New Roman" w:hAnsiTheme="minorHAnsi"/>
          <w:b/>
          <w:bCs/>
          <w:color w:val="000000"/>
          <w:sz w:val="22"/>
          <w:szCs w:val="22"/>
          <w:lang w:eastAsia="pl-PL"/>
        </w:rPr>
      </w:pPr>
    </w:p>
    <w:p w14:paraId="3C8A090A" w14:textId="77777777" w:rsidR="00C46DCF" w:rsidRPr="005D2F62" w:rsidRDefault="00C46DCF" w:rsidP="00C46DCF">
      <w:pPr>
        <w:spacing w:after="0" w:line="240" w:lineRule="auto"/>
        <w:jc w:val="right"/>
        <w:rPr>
          <w:rFonts w:asciiTheme="minorHAnsi" w:eastAsia="Times New Roman" w:hAnsiTheme="minorHAnsi"/>
          <w:color w:val="000000"/>
          <w:sz w:val="22"/>
          <w:szCs w:val="22"/>
          <w:lang w:eastAsia="pl-PL"/>
        </w:rPr>
      </w:pPr>
      <w:r w:rsidRPr="005D2F62">
        <w:rPr>
          <w:rFonts w:asciiTheme="minorHAnsi" w:eastAsia="Times New Roman" w:hAnsiTheme="minorHAnsi"/>
          <w:b/>
          <w:bCs/>
          <w:color w:val="000000"/>
          <w:sz w:val="22"/>
          <w:szCs w:val="22"/>
          <w:lang w:eastAsia="pl-PL"/>
        </w:rPr>
        <w:t>ZAŁĄCZNIK NR 1</w:t>
      </w:r>
    </w:p>
    <w:p w14:paraId="1689A8E4"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r w:rsidRPr="005D2F62">
        <w:rPr>
          <w:rFonts w:asciiTheme="minorHAnsi" w:eastAsia="Times New Roman" w:hAnsiTheme="minorHAnsi"/>
          <w:color w:val="000000"/>
          <w:sz w:val="22"/>
          <w:szCs w:val="22"/>
          <w:lang w:eastAsia="pl-PL"/>
        </w:rPr>
        <w:t>……………………………….</w:t>
      </w:r>
    </w:p>
    <w:p w14:paraId="3A20E7A7"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r w:rsidRPr="005D2F62">
        <w:rPr>
          <w:rFonts w:asciiTheme="minorHAnsi" w:eastAsia="Times New Roman" w:hAnsiTheme="minorHAnsi"/>
          <w:color w:val="000000"/>
          <w:sz w:val="22"/>
          <w:szCs w:val="22"/>
          <w:lang w:eastAsia="pl-PL"/>
        </w:rPr>
        <w:t>          data</w:t>
      </w:r>
    </w:p>
    <w:p w14:paraId="1B63CDAF" w14:textId="77777777" w:rsidR="00C46DCF" w:rsidRDefault="00C46DCF" w:rsidP="00C46DCF">
      <w:pPr>
        <w:spacing w:after="0" w:line="240" w:lineRule="auto"/>
        <w:jc w:val="both"/>
        <w:rPr>
          <w:rFonts w:asciiTheme="minorHAnsi" w:eastAsia="Times New Roman" w:hAnsiTheme="minorHAnsi"/>
          <w:color w:val="000000"/>
          <w:sz w:val="22"/>
          <w:szCs w:val="22"/>
          <w:lang w:eastAsia="pl-PL"/>
        </w:rPr>
      </w:pPr>
    </w:p>
    <w:p w14:paraId="5ED66825" w14:textId="77777777" w:rsidR="004513FB" w:rsidRDefault="004513FB" w:rsidP="00C46DCF">
      <w:pPr>
        <w:spacing w:after="0" w:line="240" w:lineRule="auto"/>
        <w:jc w:val="both"/>
        <w:rPr>
          <w:rFonts w:asciiTheme="minorHAnsi" w:eastAsia="Times New Roman" w:hAnsiTheme="minorHAnsi"/>
          <w:color w:val="000000"/>
          <w:sz w:val="22"/>
          <w:szCs w:val="22"/>
          <w:lang w:eastAsia="pl-PL"/>
        </w:rPr>
      </w:pPr>
    </w:p>
    <w:p w14:paraId="62664EC6" w14:textId="77777777" w:rsidR="004513FB" w:rsidRPr="005D2F62" w:rsidRDefault="004513FB" w:rsidP="00C46DCF">
      <w:pPr>
        <w:spacing w:after="0" w:line="240" w:lineRule="auto"/>
        <w:jc w:val="both"/>
        <w:rPr>
          <w:rFonts w:asciiTheme="minorHAnsi" w:eastAsia="Times New Roman" w:hAnsiTheme="minorHAnsi"/>
          <w:color w:val="000000"/>
          <w:sz w:val="22"/>
          <w:szCs w:val="22"/>
          <w:lang w:eastAsia="pl-PL"/>
        </w:rPr>
      </w:pPr>
    </w:p>
    <w:p w14:paraId="09E8DB06" w14:textId="77777777" w:rsidR="00C46DCF" w:rsidRPr="005D2F62" w:rsidRDefault="00C46DCF" w:rsidP="00C46DCF">
      <w:pPr>
        <w:spacing w:after="0" w:line="240" w:lineRule="auto"/>
        <w:jc w:val="center"/>
        <w:rPr>
          <w:rFonts w:asciiTheme="minorHAnsi" w:eastAsia="Times New Roman" w:hAnsiTheme="minorHAnsi"/>
          <w:color w:val="000000"/>
          <w:sz w:val="22"/>
          <w:szCs w:val="22"/>
          <w:lang w:eastAsia="pl-PL"/>
        </w:rPr>
      </w:pPr>
    </w:p>
    <w:p w14:paraId="45272788" w14:textId="77777777" w:rsidR="00C46DCF" w:rsidRPr="005D2F62" w:rsidRDefault="00C46DCF" w:rsidP="00C46DCF">
      <w:pPr>
        <w:spacing w:after="0" w:line="240" w:lineRule="auto"/>
        <w:jc w:val="center"/>
        <w:rPr>
          <w:rFonts w:asciiTheme="minorHAnsi" w:eastAsia="Times New Roman" w:hAnsiTheme="minorHAnsi"/>
          <w:color w:val="000000"/>
          <w:sz w:val="22"/>
          <w:szCs w:val="22"/>
          <w:lang w:eastAsia="pl-PL"/>
        </w:rPr>
      </w:pPr>
      <w:r w:rsidRPr="005D2F62">
        <w:rPr>
          <w:rFonts w:asciiTheme="minorHAnsi" w:eastAsia="Times New Roman" w:hAnsiTheme="minorHAnsi"/>
          <w:color w:val="000000"/>
          <w:sz w:val="22"/>
          <w:szCs w:val="22"/>
          <w:lang w:eastAsia="pl-PL"/>
        </w:rPr>
        <w:t>OŚWIADCZENIE</w:t>
      </w:r>
    </w:p>
    <w:p w14:paraId="0A2468A6"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31CF4C6C"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r w:rsidRPr="005D2F62">
        <w:rPr>
          <w:rFonts w:asciiTheme="minorHAnsi" w:eastAsia="Times New Roman" w:hAnsiTheme="minorHAnsi"/>
          <w:color w:val="000000"/>
          <w:position w:val="6"/>
          <w:sz w:val="22"/>
          <w:szCs w:val="22"/>
          <w:lang w:eastAsia="pl-PL"/>
        </w:rPr>
        <w:t>Uprzedzony(a) o odpowiedzialności karnej za fałszywe zeznania (art. 233 § 1 Kodeksu karnego: Kto, składając zeznanie mające służyć za dowód w postępowaniu sądowym lub innym postępowaniu prowadzonym na podstawie ustawy, zeznaje nieprawdę lub zataja prawdę, podlega karze pozbawienia wolności do lat 3) oświadczam, że reprezentowana przeze mnie organizacja jest niezależna od przedsiębiorstw oraz ich związków oraz </w:t>
      </w:r>
    </w:p>
    <w:p w14:paraId="78B393D6" w14:textId="77777777" w:rsidR="00C46DCF" w:rsidRPr="005D2F62" w:rsidRDefault="00C46DCF" w:rsidP="0026772A">
      <w:pPr>
        <w:numPr>
          <w:ilvl w:val="0"/>
          <w:numId w:val="2"/>
        </w:numPr>
        <w:spacing w:after="0" w:line="240" w:lineRule="auto"/>
        <w:jc w:val="both"/>
        <w:rPr>
          <w:rFonts w:asciiTheme="minorHAnsi" w:eastAsia="Times New Roman" w:hAnsiTheme="minorHAnsi"/>
          <w:color w:val="000000"/>
          <w:sz w:val="22"/>
          <w:szCs w:val="22"/>
          <w:lang w:eastAsia="pl-PL"/>
        </w:rPr>
      </w:pPr>
      <w:r w:rsidRPr="005D2F62">
        <w:rPr>
          <w:rFonts w:asciiTheme="minorHAnsi" w:eastAsia="Times New Roman" w:hAnsiTheme="minorHAnsi"/>
          <w:color w:val="000000"/>
          <w:position w:val="6"/>
          <w:sz w:val="22"/>
          <w:szCs w:val="22"/>
          <w:lang w:eastAsia="pl-PL"/>
        </w:rPr>
        <w:t>nie prowadzi działalności gospodarczej</w:t>
      </w:r>
    </w:p>
    <w:p w14:paraId="1C3B7952" w14:textId="77777777" w:rsidR="00C46DCF" w:rsidRPr="005D2F62" w:rsidRDefault="00C46DCF" w:rsidP="0026772A">
      <w:pPr>
        <w:numPr>
          <w:ilvl w:val="0"/>
          <w:numId w:val="2"/>
        </w:numPr>
        <w:spacing w:after="0" w:line="240" w:lineRule="auto"/>
        <w:jc w:val="both"/>
        <w:rPr>
          <w:rFonts w:asciiTheme="minorHAnsi" w:eastAsia="Times New Roman" w:hAnsiTheme="minorHAnsi"/>
          <w:color w:val="000000"/>
          <w:sz w:val="22"/>
          <w:szCs w:val="22"/>
          <w:lang w:eastAsia="pl-PL"/>
        </w:rPr>
      </w:pPr>
      <w:r w:rsidRPr="005D2F62">
        <w:rPr>
          <w:rFonts w:asciiTheme="minorHAnsi" w:eastAsia="Times New Roman" w:hAnsiTheme="minorHAnsi"/>
          <w:color w:val="000000"/>
          <w:position w:val="6"/>
          <w:sz w:val="22"/>
          <w:szCs w:val="22"/>
          <w:lang w:eastAsia="pl-PL"/>
        </w:rPr>
        <w:t>prowadzi działalność gospodarczą na zasadach ogólnych oraz przeznacza dochód z tej działalności wyłącznie na realizację celów statutowych organizacji*</w:t>
      </w:r>
    </w:p>
    <w:p w14:paraId="30AA0CF1" w14:textId="77777777" w:rsidR="00C46DCF" w:rsidRPr="005D2F62" w:rsidRDefault="00C46DCF" w:rsidP="00C46DCF">
      <w:pPr>
        <w:spacing w:after="150" w:line="240" w:lineRule="auto"/>
        <w:rPr>
          <w:rFonts w:asciiTheme="minorHAnsi" w:eastAsia="Times New Roman" w:hAnsiTheme="minorHAnsi"/>
          <w:color w:val="000000"/>
          <w:sz w:val="22"/>
          <w:szCs w:val="22"/>
          <w:lang w:eastAsia="pl-PL"/>
        </w:rPr>
      </w:pPr>
    </w:p>
    <w:p w14:paraId="06BF3E57"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71C73956"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02EF9F1E"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3DB7F394"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550838A7"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37723EE0"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34E2F9E8" w14:textId="77777777" w:rsidR="00C46DCF" w:rsidRPr="005D2F62" w:rsidRDefault="00C46DCF" w:rsidP="00C46DCF">
      <w:pPr>
        <w:spacing w:after="0" w:line="240" w:lineRule="auto"/>
        <w:jc w:val="right"/>
        <w:rPr>
          <w:rFonts w:asciiTheme="minorHAnsi" w:eastAsia="Times New Roman" w:hAnsiTheme="minorHAnsi"/>
          <w:color w:val="000000"/>
          <w:sz w:val="22"/>
          <w:szCs w:val="22"/>
          <w:lang w:eastAsia="pl-PL"/>
        </w:rPr>
      </w:pPr>
      <w:r w:rsidRPr="005D2F62">
        <w:rPr>
          <w:rFonts w:asciiTheme="minorHAnsi" w:eastAsia="Times New Roman" w:hAnsiTheme="minorHAnsi"/>
          <w:color w:val="000000"/>
          <w:position w:val="6"/>
          <w:sz w:val="22"/>
          <w:szCs w:val="22"/>
          <w:lang w:eastAsia="pl-PL"/>
        </w:rPr>
        <w:t>__________________________________________________</w:t>
      </w:r>
    </w:p>
    <w:p w14:paraId="029A0DA8" w14:textId="77777777" w:rsidR="00C46DCF" w:rsidRPr="005D2F62" w:rsidRDefault="00C46DCF" w:rsidP="00C46DCF">
      <w:pPr>
        <w:spacing w:after="0" w:line="240" w:lineRule="auto"/>
        <w:jc w:val="right"/>
        <w:rPr>
          <w:rFonts w:asciiTheme="minorHAnsi" w:eastAsia="Times New Roman" w:hAnsiTheme="minorHAnsi"/>
          <w:color w:val="000000"/>
          <w:sz w:val="22"/>
          <w:szCs w:val="22"/>
          <w:lang w:eastAsia="pl-PL"/>
        </w:rPr>
      </w:pPr>
      <w:r w:rsidRPr="005D2F62">
        <w:rPr>
          <w:rFonts w:asciiTheme="minorHAnsi" w:eastAsia="Times New Roman" w:hAnsiTheme="minorHAnsi"/>
          <w:color w:val="000000"/>
          <w:position w:val="6"/>
          <w:sz w:val="22"/>
          <w:szCs w:val="22"/>
          <w:lang w:eastAsia="pl-PL"/>
        </w:rPr>
        <w:t>podpis(y)</w:t>
      </w:r>
    </w:p>
    <w:p w14:paraId="6B0A875F"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0DF84133"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07EA0B7C"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38C7523D"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51AABEDB"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1E68C974"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35051E37"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2064EADD"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p>
    <w:p w14:paraId="5A92F3AE"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r w:rsidRPr="005D2F62">
        <w:rPr>
          <w:rFonts w:asciiTheme="minorHAnsi" w:eastAsia="Times New Roman" w:hAnsiTheme="minorHAnsi"/>
          <w:color w:val="000000"/>
          <w:position w:val="6"/>
          <w:sz w:val="22"/>
          <w:szCs w:val="22"/>
          <w:lang w:eastAsia="pl-PL"/>
        </w:rPr>
        <w:t>______________________________</w:t>
      </w:r>
    </w:p>
    <w:p w14:paraId="529B3A6B" w14:textId="77777777" w:rsidR="00C46DCF" w:rsidRPr="005D2F62" w:rsidRDefault="00C46DCF" w:rsidP="00C46DCF">
      <w:pPr>
        <w:spacing w:after="0" w:line="240" w:lineRule="auto"/>
        <w:jc w:val="both"/>
        <w:rPr>
          <w:rFonts w:asciiTheme="minorHAnsi" w:eastAsia="Times New Roman" w:hAnsiTheme="minorHAnsi"/>
          <w:color w:val="000000"/>
          <w:sz w:val="22"/>
          <w:szCs w:val="22"/>
          <w:lang w:eastAsia="pl-PL"/>
        </w:rPr>
      </w:pPr>
      <w:r w:rsidRPr="005D2F62">
        <w:rPr>
          <w:rFonts w:asciiTheme="minorHAnsi" w:eastAsia="Times New Roman" w:hAnsiTheme="minorHAnsi"/>
          <w:color w:val="000000"/>
          <w:position w:val="6"/>
          <w:sz w:val="22"/>
          <w:szCs w:val="22"/>
          <w:lang w:eastAsia="pl-PL"/>
        </w:rPr>
        <w:t>* niepotrzebne skreślić</w:t>
      </w:r>
    </w:p>
    <w:p w14:paraId="281CFD67" w14:textId="77777777" w:rsidR="00C46DCF" w:rsidRPr="005D2F62" w:rsidRDefault="00C46DCF" w:rsidP="00C46DCF">
      <w:pPr>
        <w:rPr>
          <w:rFonts w:asciiTheme="minorHAnsi" w:hAnsiTheme="minorHAnsi"/>
          <w:sz w:val="22"/>
          <w:szCs w:val="22"/>
        </w:rPr>
      </w:pPr>
    </w:p>
    <w:p w14:paraId="7B322CC9" w14:textId="77777777" w:rsidR="00C46DCF" w:rsidRPr="005D2F62" w:rsidRDefault="00C46DCF" w:rsidP="00C46DCF">
      <w:pPr>
        <w:rPr>
          <w:rFonts w:asciiTheme="minorHAnsi" w:hAnsiTheme="minorHAnsi"/>
          <w:sz w:val="22"/>
          <w:szCs w:val="22"/>
        </w:rPr>
      </w:pPr>
    </w:p>
    <w:p w14:paraId="4EED0917" w14:textId="77777777" w:rsidR="00C46DCF" w:rsidRPr="005D2F62" w:rsidRDefault="00C46DCF" w:rsidP="00C46DCF">
      <w:pPr>
        <w:rPr>
          <w:rFonts w:asciiTheme="minorHAnsi" w:hAnsiTheme="minorHAnsi"/>
          <w:sz w:val="22"/>
          <w:szCs w:val="22"/>
        </w:rPr>
      </w:pPr>
    </w:p>
    <w:p w14:paraId="76828ABF" w14:textId="77777777" w:rsidR="00C46DCF" w:rsidRPr="005D2F62" w:rsidRDefault="00C46DCF" w:rsidP="00C46DCF">
      <w:pPr>
        <w:rPr>
          <w:rFonts w:asciiTheme="minorHAnsi" w:hAnsiTheme="minorHAnsi"/>
          <w:sz w:val="22"/>
          <w:szCs w:val="22"/>
        </w:rPr>
      </w:pPr>
    </w:p>
    <w:p w14:paraId="0911C7F6" w14:textId="77777777" w:rsidR="00C46DCF" w:rsidRPr="005D2F62" w:rsidRDefault="00C46DCF" w:rsidP="00C46DCF">
      <w:pPr>
        <w:rPr>
          <w:rFonts w:asciiTheme="minorHAnsi" w:hAnsiTheme="minorHAnsi"/>
          <w:sz w:val="22"/>
          <w:szCs w:val="22"/>
        </w:rPr>
      </w:pPr>
    </w:p>
    <w:p w14:paraId="0A30E48A" w14:textId="77777777" w:rsidR="00C46DCF" w:rsidRPr="005D2F62" w:rsidRDefault="00C46DCF" w:rsidP="00C46DCF">
      <w:pPr>
        <w:rPr>
          <w:rFonts w:asciiTheme="minorHAnsi" w:hAnsiTheme="minorHAnsi"/>
          <w:sz w:val="22"/>
          <w:szCs w:val="22"/>
        </w:rPr>
      </w:pPr>
    </w:p>
    <w:sectPr w:rsidR="00C46DCF" w:rsidRPr="005D2F62" w:rsidSect="005D2F6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A60D6" w14:textId="77777777" w:rsidR="00700AAD" w:rsidRDefault="00700AAD">
      <w:pPr>
        <w:spacing w:after="0" w:line="240" w:lineRule="auto"/>
      </w:pPr>
      <w:r>
        <w:separator/>
      </w:r>
    </w:p>
  </w:endnote>
  <w:endnote w:type="continuationSeparator" w:id="0">
    <w:p w14:paraId="5BCA3FE7" w14:textId="77777777" w:rsidR="00700AAD" w:rsidRDefault="0070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31523"/>
      <w:docPartObj>
        <w:docPartGallery w:val="Page Numbers (Bottom of Page)"/>
        <w:docPartUnique/>
      </w:docPartObj>
    </w:sdtPr>
    <w:sdtEndPr/>
    <w:sdtContent>
      <w:p w14:paraId="77DCF6D6" w14:textId="58D3E1AC" w:rsidR="00340F9B" w:rsidRDefault="00340F9B">
        <w:pPr>
          <w:pStyle w:val="Stopka"/>
          <w:jc w:val="right"/>
        </w:pPr>
        <w:r>
          <w:fldChar w:fldCharType="begin"/>
        </w:r>
        <w:r>
          <w:instrText>PAGE   \* MERGEFORMAT</w:instrText>
        </w:r>
        <w:r>
          <w:fldChar w:fldCharType="separate"/>
        </w:r>
        <w:r w:rsidR="00435E90">
          <w:rPr>
            <w:noProof/>
          </w:rPr>
          <w:t>18</w:t>
        </w:r>
        <w:r>
          <w:fldChar w:fldCharType="end"/>
        </w:r>
      </w:p>
    </w:sdtContent>
  </w:sdt>
  <w:p w14:paraId="72F673D7" w14:textId="77777777" w:rsidR="00340F9B" w:rsidRDefault="00340F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5C891" w14:textId="77777777" w:rsidR="00700AAD" w:rsidRDefault="00700AAD">
      <w:pPr>
        <w:spacing w:after="0" w:line="240" w:lineRule="auto"/>
      </w:pPr>
      <w:r>
        <w:separator/>
      </w:r>
    </w:p>
  </w:footnote>
  <w:footnote w:type="continuationSeparator" w:id="0">
    <w:p w14:paraId="03F315CB" w14:textId="77777777" w:rsidR="00700AAD" w:rsidRDefault="00700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6E8"/>
    <w:multiLevelType w:val="hybridMultilevel"/>
    <w:tmpl w:val="54B4CF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AB16BD"/>
    <w:multiLevelType w:val="hybridMultilevel"/>
    <w:tmpl w:val="FA183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B32F6"/>
    <w:multiLevelType w:val="hybridMultilevel"/>
    <w:tmpl w:val="ABE61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95606"/>
    <w:multiLevelType w:val="hybridMultilevel"/>
    <w:tmpl w:val="B52E41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6D6A8C"/>
    <w:multiLevelType w:val="hybridMultilevel"/>
    <w:tmpl w:val="A6DE0830"/>
    <w:lvl w:ilvl="0" w:tplc="026ADB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D1A28"/>
    <w:multiLevelType w:val="hybridMultilevel"/>
    <w:tmpl w:val="82F8E2B4"/>
    <w:lvl w:ilvl="0" w:tplc="0415000F">
      <w:start w:val="1"/>
      <w:numFmt w:val="decimal"/>
      <w:lvlText w:val="%1."/>
      <w:lvlJc w:val="left"/>
      <w:pPr>
        <w:ind w:left="720" w:hanging="360"/>
      </w:pPr>
    </w:lvl>
    <w:lvl w:ilvl="1" w:tplc="BBBEE766">
      <w:start w:val="1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20C39"/>
    <w:multiLevelType w:val="hybridMultilevel"/>
    <w:tmpl w:val="E23CCC3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F0A7A68"/>
    <w:multiLevelType w:val="hybridMultilevel"/>
    <w:tmpl w:val="0A28F3C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217AF"/>
    <w:multiLevelType w:val="multilevel"/>
    <w:tmpl w:val="7B10797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2A37BC1"/>
    <w:multiLevelType w:val="hybridMultilevel"/>
    <w:tmpl w:val="308248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4F04FF5"/>
    <w:multiLevelType w:val="hybridMultilevel"/>
    <w:tmpl w:val="9FFE58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79415D1"/>
    <w:multiLevelType w:val="hybridMultilevel"/>
    <w:tmpl w:val="FB2E9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8284796"/>
    <w:multiLevelType w:val="hybridMultilevel"/>
    <w:tmpl w:val="4664CE72"/>
    <w:lvl w:ilvl="0" w:tplc="0415000F">
      <w:start w:val="1"/>
      <w:numFmt w:val="decimal"/>
      <w:lvlText w:val="%1."/>
      <w:lvlJc w:val="left"/>
      <w:pPr>
        <w:ind w:left="720" w:hanging="360"/>
      </w:pPr>
    </w:lvl>
    <w:lvl w:ilvl="1" w:tplc="BBBEE766">
      <w:start w:val="1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47F1C"/>
    <w:multiLevelType w:val="hybridMultilevel"/>
    <w:tmpl w:val="3C60BB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22F6510"/>
    <w:multiLevelType w:val="hybridMultilevel"/>
    <w:tmpl w:val="AA9A454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67D43"/>
    <w:multiLevelType w:val="hybridMultilevel"/>
    <w:tmpl w:val="ABE61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F45E9"/>
    <w:multiLevelType w:val="multilevel"/>
    <w:tmpl w:val="6F8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F2B1D"/>
    <w:multiLevelType w:val="hybridMultilevel"/>
    <w:tmpl w:val="F832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692F6B"/>
    <w:multiLevelType w:val="hybridMultilevel"/>
    <w:tmpl w:val="C7BC0A86"/>
    <w:lvl w:ilvl="0" w:tplc="0409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3F773B"/>
    <w:multiLevelType w:val="hybridMultilevel"/>
    <w:tmpl w:val="EBF0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01094"/>
    <w:multiLevelType w:val="multilevel"/>
    <w:tmpl w:val="D6A2A306"/>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5EB47545"/>
    <w:multiLevelType w:val="hybridMultilevel"/>
    <w:tmpl w:val="F650E79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67660229"/>
    <w:multiLevelType w:val="hybridMultilevel"/>
    <w:tmpl w:val="5394BE72"/>
    <w:lvl w:ilvl="0" w:tplc="04090019">
      <w:start w:val="1"/>
      <w:numFmt w:val="lowerLetter"/>
      <w:lvlText w:val="%1."/>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98D22A0"/>
    <w:multiLevelType w:val="multilevel"/>
    <w:tmpl w:val="A98E4F70"/>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4" w15:restartNumberingAfterBreak="0">
    <w:nsid w:val="6A896433"/>
    <w:multiLevelType w:val="hybridMultilevel"/>
    <w:tmpl w:val="FAF060B8"/>
    <w:lvl w:ilvl="0" w:tplc="272AFB50">
      <w:start w:val="1"/>
      <w:numFmt w:val="decimal"/>
      <w:lvlText w:val="7.%1"/>
      <w:lvlJc w:val="left"/>
      <w:pPr>
        <w:ind w:left="644" w:hanging="360"/>
      </w:pPr>
      <w:rPr>
        <w:rFonts w:hint="default"/>
      </w:rPr>
    </w:lvl>
    <w:lvl w:ilvl="1" w:tplc="BBBEE766">
      <w:start w:val="10"/>
      <w:numFmt w:val="bullet"/>
      <w:lvlText w:val=""/>
      <w:lvlJc w:val="left"/>
      <w:pPr>
        <w:ind w:left="1364" w:hanging="360"/>
      </w:pPr>
      <w:rPr>
        <w:rFonts w:ascii="Symbol" w:eastAsia="Times New Roman" w:hAnsi="Symbol" w:cs="Times New Roman" w:hint="default"/>
      </w:rPr>
    </w:lvl>
    <w:lvl w:ilvl="2" w:tplc="0415001B" w:tentative="1">
      <w:start w:val="1"/>
      <w:numFmt w:val="lowerRoman"/>
      <w:lvlText w:val="%3."/>
      <w:lvlJc w:val="right"/>
      <w:pPr>
        <w:ind w:left="2084" w:hanging="180"/>
      </w:pPr>
    </w:lvl>
    <w:lvl w:ilvl="3" w:tplc="0C48A846">
      <w:start w:val="1"/>
      <w:numFmt w:val="decimal"/>
      <w:lvlText w:val="%4."/>
      <w:lvlJc w:val="left"/>
      <w:pPr>
        <w:ind w:left="360" w:hanging="360"/>
      </w:pPr>
      <w:rPr>
        <w:b/>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C507B72"/>
    <w:multiLevelType w:val="hybridMultilevel"/>
    <w:tmpl w:val="E23CCC3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70C51153"/>
    <w:multiLevelType w:val="hybridMultilevel"/>
    <w:tmpl w:val="B52E41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6E4E0F"/>
    <w:multiLevelType w:val="hybridMultilevel"/>
    <w:tmpl w:val="ABE61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4529FC"/>
    <w:multiLevelType w:val="hybridMultilevel"/>
    <w:tmpl w:val="F832479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7B4F55F6"/>
    <w:multiLevelType w:val="hybridMultilevel"/>
    <w:tmpl w:val="8FFE98A2"/>
    <w:lvl w:ilvl="0" w:tplc="0415000F">
      <w:start w:val="1"/>
      <w:numFmt w:val="decimal"/>
      <w:lvlText w:val="%1."/>
      <w:lvlJc w:val="left"/>
      <w:pPr>
        <w:ind w:left="720" w:hanging="360"/>
      </w:pPr>
    </w:lvl>
    <w:lvl w:ilvl="1" w:tplc="BBBEE766">
      <w:start w:val="10"/>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5A11A6"/>
    <w:multiLevelType w:val="hybridMultilevel"/>
    <w:tmpl w:val="E23CCC3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1"/>
  </w:num>
  <w:num w:numId="2">
    <w:abstractNumId w:val="16"/>
  </w:num>
  <w:num w:numId="3">
    <w:abstractNumId w:val="5"/>
  </w:num>
  <w:num w:numId="4">
    <w:abstractNumId w:val="29"/>
  </w:num>
  <w:num w:numId="5">
    <w:abstractNumId w:val="14"/>
  </w:num>
  <w:num w:numId="6">
    <w:abstractNumId w:val="8"/>
  </w:num>
  <w:num w:numId="7">
    <w:abstractNumId w:val="3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23"/>
  </w:num>
  <w:num w:numId="15">
    <w:abstractNumId w:val="13"/>
  </w:num>
  <w:num w:numId="16">
    <w:abstractNumId w:val="20"/>
  </w:num>
  <w:num w:numId="17">
    <w:abstractNumId w:val="22"/>
  </w:num>
  <w:num w:numId="18">
    <w:abstractNumId w:val="28"/>
  </w:num>
  <w:num w:numId="19">
    <w:abstractNumId w:val="10"/>
  </w:num>
  <w:num w:numId="20">
    <w:abstractNumId w:val="17"/>
  </w:num>
  <w:num w:numId="21">
    <w:abstractNumId w:val="26"/>
  </w:num>
  <w:num w:numId="22">
    <w:abstractNumId w:val="1"/>
  </w:num>
  <w:num w:numId="23">
    <w:abstractNumId w:val="27"/>
  </w:num>
  <w:num w:numId="24">
    <w:abstractNumId w:val="2"/>
  </w:num>
  <w:num w:numId="25">
    <w:abstractNumId w:val="15"/>
  </w:num>
  <w:num w:numId="26">
    <w:abstractNumId w:val="3"/>
  </w:num>
  <w:num w:numId="27">
    <w:abstractNumId w:val="18"/>
  </w:num>
  <w:num w:numId="28">
    <w:abstractNumId w:val="19"/>
  </w:num>
  <w:num w:numId="29">
    <w:abstractNumId w:val="0"/>
  </w:num>
  <w:num w:numId="30">
    <w:abstractNumId w:val="12"/>
  </w:num>
  <w:num w:numId="31">
    <w:abstractNumId w:val="24"/>
  </w:num>
  <w:num w:numId="3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CF"/>
    <w:rsid w:val="0001699E"/>
    <w:rsid w:val="00054379"/>
    <w:rsid w:val="00054CC8"/>
    <w:rsid w:val="0006764E"/>
    <w:rsid w:val="00072ED4"/>
    <w:rsid w:val="000851B2"/>
    <w:rsid w:val="000A56ED"/>
    <w:rsid w:val="000B6C77"/>
    <w:rsid w:val="0010526E"/>
    <w:rsid w:val="00120623"/>
    <w:rsid w:val="0015785D"/>
    <w:rsid w:val="001A6C4F"/>
    <w:rsid w:val="001E76B2"/>
    <w:rsid w:val="001F6137"/>
    <w:rsid w:val="001F6638"/>
    <w:rsid w:val="00203BC2"/>
    <w:rsid w:val="0020579A"/>
    <w:rsid w:val="00205D1B"/>
    <w:rsid w:val="00213BE4"/>
    <w:rsid w:val="00232F05"/>
    <w:rsid w:val="00243A7B"/>
    <w:rsid w:val="00262701"/>
    <w:rsid w:val="0026772A"/>
    <w:rsid w:val="00285D5D"/>
    <w:rsid w:val="002923D9"/>
    <w:rsid w:val="002A5FCD"/>
    <w:rsid w:val="002C042B"/>
    <w:rsid w:val="002C17D1"/>
    <w:rsid w:val="002D1050"/>
    <w:rsid w:val="002D5BFF"/>
    <w:rsid w:val="002D71D3"/>
    <w:rsid w:val="002F0C39"/>
    <w:rsid w:val="002F356A"/>
    <w:rsid w:val="0030437F"/>
    <w:rsid w:val="00306904"/>
    <w:rsid w:val="00340F9B"/>
    <w:rsid w:val="00391DB5"/>
    <w:rsid w:val="003B3BCB"/>
    <w:rsid w:val="003B6831"/>
    <w:rsid w:val="003C3D88"/>
    <w:rsid w:val="003D7025"/>
    <w:rsid w:val="003F15EB"/>
    <w:rsid w:val="00410492"/>
    <w:rsid w:val="00422C73"/>
    <w:rsid w:val="00435E90"/>
    <w:rsid w:val="00443179"/>
    <w:rsid w:val="004513FB"/>
    <w:rsid w:val="004A0797"/>
    <w:rsid w:val="004C63FC"/>
    <w:rsid w:val="004D2DF0"/>
    <w:rsid w:val="004D774A"/>
    <w:rsid w:val="00534615"/>
    <w:rsid w:val="00535FBD"/>
    <w:rsid w:val="00574F2A"/>
    <w:rsid w:val="00593C09"/>
    <w:rsid w:val="00597024"/>
    <w:rsid w:val="00597132"/>
    <w:rsid w:val="005A113A"/>
    <w:rsid w:val="005A268E"/>
    <w:rsid w:val="005D2F62"/>
    <w:rsid w:val="005D6C43"/>
    <w:rsid w:val="005F216B"/>
    <w:rsid w:val="006164E0"/>
    <w:rsid w:val="0062231E"/>
    <w:rsid w:val="00640027"/>
    <w:rsid w:val="00670C57"/>
    <w:rsid w:val="006B128E"/>
    <w:rsid w:val="006F16A5"/>
    <w:rsid w:val="00700AAD"/>
    <w:rsid w:val="00702590"/>
    <w:rsid w:val="00742111"/>
    <w:rsid w:val="007430B1"/>
    <w:rsid w:val="007757C1"/>
    <w:rsid w:val="00782122"/>
    <w:rsid w:val="00782FC0"/>
    <w:rsid w:val="007B5E38"/>
    <w:rsid w:val="007C2D66"/>
    <w:rsid w:val="007F1165"/>
    <w:rsid w:val="007F4B7C"/>
    <w:rsid w:val="0081682B"/>
    <w:rsid w:val="00846A36"/>
    <w:rsid w:val="008555AC"/>
    <w:rsid w:val="00882C87"/>
    <w:rsid w:val="00891417"/>
    <w:rsid w:val="008B3A7B"/>
    <w:rsid w:val="008C2A42"/>
    <w:rsid w:val="00976273"/>
    <w:rsid w:val="00982DE6"/>
    <w:rsid w:val="00997044"/>
    <w:rsid w:val="009B1831"/>
    <w:rsid w:val="009B4AA6"/>
    <w:rsid w:val="009C4E15"/>
    <w:rsid w:val="009D072B"/>
    <w:rsid w:val="00A254C0"/>
    <w:rsid w:val="00A3683A"/>
    <w:rsid w:val="00A4024A"/>
    <w:rsid w:val="00A52167"/>
    <w:rsid w:val="00A65C8E"/>
    <w:rsid w:val="00A76EBD"/>
    <w:rsid w:val="00AB0FE3"/>
    <w:rsid w:val="00B16C43"/>
    <w:rsid w:val="00B5489A"/>
    <w:rsid w:val="00B71B45"/>
    <w:rsid w:val="00B76084"/>
    <w:rsid w:val="00B814EC"/>
    <w:rsid w:val="00B90C7F"/>
    <w:rsid w:val="00BA4BD9"/>
    <w:rsid w:val="00BB456C"/>
    <w:rsid w:val="00BC2959"/>
    <w:rsid w:val="00BC4005"/>
    <w:rsid w:val="00BD2061"/>
    <w:rsid w:val="00BD7B21"/>
    <w:rsid w:val="00C01E86"/>
    <w:rsid w:val="00C46CFC"/>
    <w:rsid w:val="00C46DCF"/>
    <w:rsid w:val="00C66F1B"/>
    <w:rsid w:val="00CA4126"/>
    <w:rsid w:val="00CB5FE9"/>
    <w:rsid w:val="00CB6BC1"/>
    <w:rsid w:val="00CE7C9E"/>
    <w:rsid w:val="00D67D3B"/>
    <w:rsid w:val="00D80A7D"/>
    <w:rsid w:val="00D82FA3"/>
    <w:rsid w:val="00DA654C"/>
    <w:rsid w:val="00DC5C56"/>
    <w:rsid w:val="00DF435D"/>
    <w:rsid w:val="00E07FDB"/>
    <w:rsid w:val="00E12337"/>
    <w:rsid w:val="00E83BDE"/>
    <w:rsid w:val="00E87A69"/>
    <w:rsid w:val="00F236F6"/>
    <w:rsid w:val="00F92615"/>
    <w:rsid w:val="00F951A6"/>
    <w:rsid w:val="00FA4BB4"/>
    <w:rsid w:val="00FB230A"/>
    <w:rsid w:val="00FC5977"/>
    <w:rsid w:val="00FD7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6A6C"/>
  <w15:docId w15:val="{3205DEAD-35B2-4900-8C9B-EC6AC82C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DCF"/>
    <w:pPr>
      <w:spacing w:after="200" w:line="276" w:lineRule="auto"/>
    </w:pPr>
    <w:rPr>
      <w:rFonts w:ascii="Times New Roman" w:eastAsia="Calibri" w:hAnsi="Times New Roman" w:cs="Times New Roman"/>
      <w:sz w:val="24"/>
      <w:szCs w:val="24"/>
    </w:rPr>
  </w:style>
  <w:style w:type="paragraph" w:styleId="Nagwek1">
    <w:name w:val="heading 1"/>
    <w:basedOn w:val="Normalny"/>
    <w:next w:val="Normalny"/>
    <w:link w:val="Nagwek1Znak"/>
    <w:uiPriority w:val="9"/>
    <w:qFormat/>
    <w:rsid w:val="00157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57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0526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C46DCF"/>
    <w:rPr>
      <w:b/>
      <w:bCs/>
    </w:rPr>
  </w:style>
  <w:style w:type="paragraph" w:styleId="Akapitzlist">
    <w:name w:val="List Paragraph"/>
    <w:basedOn w:val="Normalny"/>
    <w:uiPriority w:val="34"/>
    <w:qFormat/>
    <w:rsid w:val="00C46DCF"/>
    <w:pPr>
      <w:ind w:left="720"/>
      <w:contextualSpacing/>
    </w:pPr>
    <w:rPr>
      <w:rFonts w:ascii="Calibri" w:hAnsi="Calibri"/>
      <w:sz w:val="22"/>
      <w:szCs w:val="22"/>
    </w:rPr>
  </w:style>
  <w:style w:type="character" w:styleId="Hipercze">
    <w:name w:val="Hyperlink"/>
    <w:basedOn w:val="Domylnaczcionkaakapitu"/>
    <w:uiPriority w:val="99"/>
    <w:rsid w:val="00C46DCF"/>
    <w:rPr>
      <w:rFonts w:cs="Times New Roman"/>
      <w:color w:val="0000FF"/>
      <w:u w:val="single"/>
    </w:rPr>
  </w:style>
  <w:style w:type="paragraph" w:styleId="Stopka">
    <w:name w:val="footer"/>
    <w:basedOn w:val="Normalny"/>
    <w:link w:val="StopkaZnak"/>
    <w:uiPriority w:val="99"/>
    <w:unhideWhenUsed/>
    <w:rsid w:val="00C46D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DCF"/>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C46D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6DCF"/>
    <w:rPr>
      <w:rFonts w:ascii="Segoe UI" w:eastAsia="Calibri" w:hAnsi="Segoe UI" w:cs="Segoe UI"/>
      <w:sz w:val="18"/>
      <w:szCs w:val="18"/>
    </w:rPr>
  </w:style>
  <w:style w:type="character" w:styleId="Odwoaniedokomentarza">
    <w:name w:val="annotation reference"/>
    <w:basedOn w:val="Domylnaczcionkaakapitu"/>
    <w:unhideWhenUsed/>
    <w:rsid w:val="00232F05"/>
    <w:rPr>
      <w:sz w:val="16"/>
      <w:szCs w:val="16"/>
    </w:rPr>
  </w:style>
  <w:style w:type="paragraph" w:styleId="Tekstkomentarza">
    <w:name w:val="annotation text"/>
    <w:basedOn w:val="Normalny"/>
    <w:link w:val="TekstkomentarzaZnak"/>
    <w:unhideWhenUsed/>
    <w:rsid w:val="00232F05"/>
    <w:pPr>
      <w:spacing w:line="240" w:lineRule="auto"/>
    </w:pPr>
    <w:rPr>
      <w:sz w:val="20"/>
      <w:szCs w:val="20"/>
    </w:rPr>
  </w:style>
  <w:style w:type="character" w:customStyle="1" w:styleId="TekstkomentarzaZnak">
    <w:name w:val="Tekst komentarza Znak"/>
    <w:basedOn w:val="Domylnaczcionkaakapitu"/>
    <w:link w:val="Tekstkomentarza"/>
    <w:rsid w:val="00232F05"/>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32F05"/>
    <w:rPr>
      <w:b/>
      <w:bCs/>
    </w:rPr>
  </w:style>
  <w:style w:type="character" w:customStyle="1" w:styleId="TematkomentarzaZnak">
    <w:name w:val="Temat komentarza Znak"/>
    <w:basedOn w:val="TekstkomentarzaZnak"/>
    <w:link w:val="Tematkomentarza"/>
    <w:uiPriority w:val="99"/>
    <w:semiHidden/>
    <w:rsid w:val="00232F05"/>
    <w:rPr>
      <w:rFonts w:ascii="Times New Roman" w:eastAsia="Calibri" w:hAnsi="Times New Roman" w:cs="Times New Roman"/>
      <w:b/>
      <w:bCs/>
      <w:sz w:val="20"/>
      <w:szCs w:val="20"/>
    </w:rPr>
  </w:style>
  <w:style w:type="character" w:styleId="Uwydatnienie">
    <w:name w:val="Emphasis"/>
    <w:basedOn w:val="Domylnaczcionkaakapitu"/>
    <w:uiPriority w:val="20"/>
    <w:qFormat/>
    <w:rsid w:val="00285D5D"/>
    <w:rPr>
      <w:b/>
      <w:bCs/>
      <w:i w:val="0"/>
      <w:iCs w:val="0"/>
    </w:rPr>
  </w:style>
  <w:style w:type="character" w:customStyle="1" w:styleId="Nagwek1Znak">
    <w:name w:val="Nagłówek 1 Znak"/>
    <w:basedOn w:val="Domylnaczcionkaakapitu"/>
    <w:link w:val="Nagwek1"/>
    <w:uiPriority w:val="9"/>
    <w:rsid w:val="0015785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5785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0526E"/>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702590"/>
    <w:pPr>
      <w:spacing w:line="259" w:lineRule="auto"/>
      <w:outlineLvl w:val="9"/>
    </w:pPr>
    <w:rPr>
      <w:lang w:eastAsia="pl-PL"/>
    </w:rPr>
  </w:style>
  <w:style w:type="paragraph" w:styleId="Spistreci1">
    <w:name w:val="toc 1"/>
    <w:basedOn w:val="Normalny"/>
    <w:next w:val="Normalny"/>
    <w:autoRedefine/>
    <w:uiPriority w:val="39"/>
    <w:unhideWhenUsed/>
    <w:rsid w:val="00702590"/>
    <w:pPr>
      <w:spacing w:after="100"/>
    </w:pPr>
  </w:style>
  <w:style w:type="paragraph" w:styleId="Spistreci2">
    <w:name w:val="toc 2"/>
    <w:basedOn w:val="Normalny"/>
    <w:next w:val="Normalny"/>
    <w:autoRedefine/>
    <w:uiPriority w:val="39"/>
    <w:unhideWhenUsed/>
    <w:rsid w:val="00702590"/>
    <w:pPr>
      <w:spacing w:after="100"/>
      <w:ind w:left="240"/>
    </w:pPr>
  </w:style>
  <w:style w:type="paragraph" w:styleId="Spistreci3">
    <w:name w:val="toc 3"/>
    <w:basedOn w:val="Normalny"/>
    <w:next w:val="Normalny"/>
    <w:autoRedefine/>
    <w:uiPriority w:val="39"/>
    <w:unhideWhenUsed/>
    <w:rsid w:val="00702590"/>
    <w:pPr>
      <w:spacing w:after="100"/>
      <w:ind w:left="480"/>
    </w:pPr>
  </w:style>
  <w:style w:type="table" w:styleId="Tabela-Siatka">
    <w:name w:val="Table Grid"/>
    <w:basedOn w:val="Standardowy"/>
    <w:uiPriority w:val="39"/>
    <w:rsid w:val="004D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0372">
      <w:bodyDiv w:val="1"/>
      <w:marLeft w:val="0"/>
      <w:marRight w:val="0"/>
      <w:marTop w:val="0"/>
      <w:marBottom w:val="0"/>
      <w:divBdr>
        <w:top w:val="none" w:sz="0" w:space="0" w:color="auto"/>
        <w:left w:val="none" w:sz="0" w:space="0" w:color="auto"/>
        <w:bottom w:val="none" w:sz="0" w:space="0" w:color="auto"/>
        <w:right w:val="none" w:sz="0" w:space="0" w:color="auto"/>
      </w:divBdr>
    </w:div>
    <w:div w:id="6027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kik.gov.pl" TargetMode="External"/><Relationship Id="rId5" Type="http://schemas.openxmlformats.org/officeDocument/2006/relationships/webSettings" Target="webSettings.xml"/><Relationship Id="rId10" Type="http://schemas.openxmlformats.org/officeDocument/2006/relationships/hyperlink" Target="mailto:ddk@uokik.gov.pl" TargetMode="External"/><Relationship Id="rId4" Type="http://schemas.openxmlformats.org/officeDocument/2006/relationships/settings" Target="settings.xml"/><Relationship Id="rId9" Type="http://schemas.openxmlformats.org/officeDocument/2006/relationships/hyperlink" Target="mailto:porady@dlakonsument&#243;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347A-145F-4E35-9C72-0F9A1AD8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5293</Words>
  <Characters>31763</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UNIWERSYTET GDAŃSKI, WYDZIAŁ ZARZĄDZANIA</Company>
  <LinksUpToDate>false</LinksUpToDate>
  <CharactersWithSpaces>36983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Litwin</dc:creator>
  <cp:lastModifiedBy>Agnieszka Szostak-Kulma</cp:lastModifiedBy>
  <cp:revision>9</cp:revision>
  <cp:lastPrinted>2017-10-26T14:31:00Z</cp:lastPrinted>
  <dcterms:created xsi:type="dcterms:W3CDTF">2017-11-03T07:35:00Z</dcterms:created>
  <dcterms:modified xsi:type="dcterms:W3CDTF">2017-11-03T10:32:00Z</dcterms:modified>
</cp:coreProperties>
</file>